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452B22">
        <w:rPr>
          <w:rFonts w:ascii="Calibri" w:hAnsi="Calibri" w:cs="Arial"/>
          <w:b/>
          <w:sz w:val="24"/>
          <w:szCs w:val="24"/>
        </w:rPr>
        <w:t>ZP.271</w:t>
      </w:r>
      <w:r w:rsidR="00E617D2">
        <w:rPr>
          <w:rFonts w:ascii="Calibri" w:hAnsi="Calibri" w:cs="Arial"/>
          <w:b/>
          <w:sz w:val="24"/>
          <w:szCs w:val="24"/>
        </w:rPr>
        <w:t>.22</w:t>
      </w:r>
      <w:r w:rsidR="00C454A9">
        <w:rPr>
          <w:rFonts w:ascii="Calibri" w:hAnsi="Calibri" w:cs="Arial"/>
          <w:b/>
          <w:sz w:val="24"/>
          <w:szCs w:val="24"/>
        </w:rPr>
        <w:t>.</w:t>
      </w:r>
      <w:r w:rsidR="00904E8A" w:rsidRPr="00452B22">
        <w:rPr>
          <w:rFonts w:ascii="Calibri" w:hAnsi="Calibri" w:cs="Arial"/>
          <w:b/>
          <w:sz w:val="24"/>
          <w:szCs w:val="24"/>
        </w:rPr>
        <w:t>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02D9D" w:rsidRDefault="00B02D9D" w:rsidP="00B02D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02D9D">
        <w:rPr>
          <w:rFonts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B02D9D">
        <w:rPr>
          <w:rFonts w:ascii="Calibri" w:hAnsi="Calibri" w:cs="Arial"/>
          <w:b/>
          <w:sz w:val="24"/>
          <w:szCs w:val="24"/>
        </w:rPr>
        <w:t xml:space="preserve">składane na podstawie art. 125 ust. 1 ustawy z dnia 11września 2019 r.Prawo zamówień publicznych (dalej jako: „ustawa </w:t>
      </w:r>
      <w:proofErr w:type="spellStart"/>
      <w:r w:rsidR="00BA28BE" w:rsidRPr="00B02D9D">
        <w:rPr>
          <w:rFonts w:ascii="Calibri" w:hAnsi="Calibri" w:cs="Arial"/>
          <w:b/>
          <w:sz w:val="24"/>
          <w:szCs w:val="24"/>
        </w:rPr>
        <w:t>Pzp</w:t>
      </w:r>
      <w:proofErr w:type="spellEnd"/>
      <w:r w:rsidR="00BA28BE" w:rsidRPr="00B02D9D">
        <w:rPr>
          <w:rFonts w:ascii="Calibri" w:hAnsi="Calibri" w:cs="Arial"/>
          <w:b/>
          <w:sz w:val="24"/>
          <w:szCs w:val="24"/>
        </w:rPr>
        <w:t xml:space="preserve">”), zwane dalej </w:t>
      </w:r>
      <w:r w:rsidR="00BA28BE" w:rsidRPr="00B02D9D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B02D9D" w:rsidRDefault="00BA28BE" w:rsidP="00B02D9D">
      <w:pPr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  <w:bookmarkStart w:id="0" w:name="_Hlk75201459"/>
    </w:p>
    <w:p w:rsidR="00E617D2" w:rsidRPr="00E617D2" w:rsidRDefault="00E617D2" w:rsidP="00E617D2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Hlk75197348"/>
      <w:r w:rsidRPr="00E617D2">
        <w:rPr>
          <w:rFonts w:ascii="Calibri" w:hAnsi="Calibri" w:cs="Calibri"/>
          <w:b/>
          <w:bCs/>
          <w:sz w:val="24"/>
          <w:szCs w:val="24"/>
        </w:rPr>
        <w:t>"</w:t>
      </w:r>
      <w:r w:rsidRPr="00E617D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617D2">
        <w:rPr>
          <w:rFonts w:ascii="Calibri" w:eastAsia="Times New Roman" w:hAnsi="Calibri" w:cs="Calibri"/>
          <w:b/>
          <w:sz w:val="24"/>
          <w:szCs w:val="24"/>
          <w:lang w:eastAsia="pl-PL"/>
        </w:rPr>
        <w:t>Przebudowa stadionu – ETAP II Przebudowa i rozbudowa budynku szatni sportowej, wymiana zasilania elektroener</w:t>
      </w:r>
      <w:bookmarkStart w:id="2" w:name="_GoBack"/>
      <w:bookmarkEnd w:id="2"/>
      <w:r w:rsidRPr="00E617D2">
        <w:rPr>
          <w:rFonts w:ascii="Calibri" w:eastAsia="Times New Roman" w:hAnsi="Calibri" w:cs="Calibri"/>
          <w:b/>
          <w:sz w:val="24"/>
          <w:szCs w:val="24"/>
          <w:lang w:eastAsia="pl-PL"/>
        </w:rPr>
        <w:t>getycznego, wykonanie instalacji nawadniania murawy boiska, ciągi piesze w obrębie dz. nr 1274, na stadionie sportowym w miejscowości Dolice, Gm. Dolice</w:t>
      </w:r>
      <w:r w:rsidRPr="00E617D2">
        <w:rPr>
          <w:rFonts w:ascii="Calibri" w:hAnsi="Calibri" w:cs="Calibri"/>
          <w:b/>
          <w:bCs/>
          <w:sz w:val="24"/>
          <w:szCs w:val="24"/>
        </w:rPr>
        <w:t>”</w:t>
      </w:r>
      <w:bookmarkEnd w:id="1"/>
    </w:p>
    <w:p w:rsidR="00017D25" w:rsidRPr="0093087A" w:rsidRDefault="00017D25" w:rsidP="00B02D9D">
      <w:pPr>
        <w:jc w:val="center"/>
        <w:rPr>
          <w:rFonts w:cstheme="minorHAnsi"/>
          <w:sz w:val="24"/>
          <w:szCs w:val="24"/>
        </w:rPr>
      </w:pPr>
    </w:p>
    <w:bookmarkEnd w:id="0"/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 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lastRenderedPageBreak/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BA28BE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</w:p>
    <w:p w:rsidR="00BA28BE" w:rsidRPr="00B740F3" w:rsidRDefault="00316165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1"/>
      <w:bookmarkEnd w:id="3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2"/>
      <w:bookmarkEnd w:id="4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5" w:name="mip51080693"/>
      <w:bookmarkEnd w:id="5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02D9D" w:rsidRPr="00B02D9D" w:rsidRDefault="00316165" w:rsidP="00316165">
      <w:pPr>
        <w:spacing w:after="0" w:line="240" w:lineRule="auto"/>
        <w:jc w:val="both"/>
        <w:rPr>
          <w:rFonts w:ascii="Calibri" w:hAnsi="Calibri" w:cs="Arial"/>
          <w:b/>
          <w:color w:val="222222"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 xml:space="preserve">2. 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Zgodnie z treścią art. 7 ust. 1 ustawy z dnia 13 kwietnia 2022 r. </w:t>
      </w:r>
      <w:r w:rsidR="00B02D9D" w:rsidRPr="00B02D9D">
        <w:rPr>
          <w:rFonts w:ascii="Calibri" w:hAnsi="Calibri"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>
        <w:rPr>
          <w:rFonts w:ascii="Calibri" w:hAnsi="Calibri" w:cs="Arial"/>
          <w:b/>
          <w:color w:val="222222"/>
          <w:sz w:val="20"/>
          <w:szCs w:val="20"/>
        </w:rPr>
        <w:t xml:space="preserve">z </w:t>
      </w:r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Pzp</w:t>
      </w:r>
      <w:proofErr w:type="spellEnd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wyklucza się:</w:t>
      </w:r>
    </w:p>
    <w:p w:rsidR="00B02D9D" w:rsidRPr="00B02D9D" w:rsidRDefault="00B02D9D" w:rsidP="00B02D9D">
      <w:pPr>
        <w:ind w:left="720"/>
        <w:jc w:val="both"/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B02D9D" w:rsidRDefault="00B02D9D" w:rsidP="00B02D9D">
      <w:pPr>
        <w:ind w:left="720"/>
        <w:jc w:val="both"/>
        <w:rPr>
          <w:rFonts w:ascii="Calibri" w:hAnsi="Calibri" w:cs="Arial"/>
          <w:b/>
          <w:color w:val="222222"/>
          <w:sz w:val="20"/>
          <w:szCs w:val="20"/>
        </w:rPr>
      </w:pPr>
      <w:r w:rsidRPr="00B02D9D">
        <w:rPr>
          <w:rFonts w:ascii="Calibri" w:hAnsi="Calibri" w:cs="Arial"/>
          <w:b/>
          <w:color w:val="222222"/>
          <w:sz w:val="20"/>
          <w:szCs w:val="20"/>
        </w:rPr>
        <w:t xml:space="preserve">2) </w:t>
      </w: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0F7666" w:rsidRDefault="00B02D9D" w:rsidP="00B02D9D">
      <w:pPr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lubpodpisem zaufanym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608"/>
    <w:rsid w:val="00017D25"/>
    <w:rsid w:val="000402EF"/>
    <w:rsid w:val="00094127"/>
    <w:rsid w:val="000D5510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316165"/>
    <w:rsid w:val="00452B22"/>
    <w:rsid w:val="00572BBA"/>
    <w:rsid w:val="00673547"/>
    <w:rsid w:val="006922FE"/>
    <w:rsid w:val="006950F0"/>
    <w:rsid w:val="00727037"/>
    <w:rsid w:val="007B7957"/>
    <w:rsid w:val="00845A11"/>
    <w:rsid w:val="00904E8A"/>
    <w:rsid w:val="0093087A"/>
    <w:rsid w:val="00947E8A"/>
    <w:rsid w:val="009744FD"/>
    <w:rsid w:val="00AE61F9"/>
    <w:rsid w:val="00B02D9D"/>
    <w:rsid w:val="00B740F3"/>
    <w:rsid w:val="00BA28BE"/>
    <w:rsid w:val="00C454A9"/>
    <w:rsid w:val="00C77B70"/>
    <w:rsid w:val="00CA5608"/>
    <w:rsid w:val="00D0492A"/>
    <w:rsid w:val="00E617D2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97E8-A1CA-43B0-A137-C6AF4F8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DD80-8FA9-4333-9463-79548C35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5</cp:revision>
  <dcterms:created xsi:type="dcterms:W3CDTF">2022-07-19T06:09:00Z</dcterms:created>
  <dcterms:modified xsi:type="dcterms:W3CDTF">2022-10-06T09:02:00Z</dcterms:modified>
</cp:coreProperties>
</file>