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BC" w:rsidRPr="00717E8F" w:rsidRDefault="003608BC" w:rsidP="003608BC">
      <w:pPr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  <w:sz w:val="32"/>
          <w:szCs w:val="32"/>
        </w:rPr>
        <w:t>Specyfikacja istotnych warunków zamówienia</w:t>
      </w:r>
      <w:r w:rsidRPr="00717E8F">
        <w:rPr>
          <w:rFonts w:ascii="Arial" w:hAnsi="Arial" w:cs="Arial"/>
          <w:b/>
        </w:rPr>
        <w:t>-</w:t>
      </w:r>
    </w:p>
    <w:p w:rsidR="003608BC" w:rsidRPr="00717E8F" w:rsidRDefault="003608BC" w:rsidP="003608BC">
      <w:pPr>
        <w:jc w:val="center"/>
        <w:rPr>
          <w:rFonts w:ascii="Arial" w:hAnsi="Arial" w:cs="Arial"/>
        </w:rPr>
      </w:pPr>
      <w:r w:rsidRPr="00717E8F">
        <w:rPr>
          <w:rFonts w:ascii="Arial" w:hAnsi="Arial" w:cs="Arial"/>
        </w:rPr>
        <w:t xml:space="preserve">zamówienie o wartości szacunkowej poniżej progów ustalonych na podstawie </w:t>
      </w:r>
    </w:p>
    <w:p w:rsidR="003608BC" w:rsidRPr="00717E8F" w:rsidRDefault="003608BC" w:rsidP="003608BC">
      <w:pPr>
        <w:jc w:val="center"/>
        <w:rPr>
          <w:rFonts w:ascii="Arial" w:hAnsi="Arial" w:cs="Arial"/>
        </w:rPr>
      </w:pPr>
      <w:r w:rsidRPr="00717E8F">
        <w:rPr>
          <w:rFonts w:ascii="Arial" w:hAnsi="Arial" w:cs="Arial"/>
        </w:rPr>
        <w:t>art. 11 ust. 8 ustawy z dnia 29.01.2004 Prawo zamówień Publicznych</w:t>
      </w:r>
    </w:p>
    <w:p w:rsidR="003608BC" w:rsidRPr="00717E8F" w:rsidRDefault="003608BC" w:rsidP="003608BC">
      <w:pPr>
        <w:jc w:val="both"/>
        <w:rPr>
          <w:rFonts w:ascii="Arial" w:hAnsi="Arial" w:cs="Arial"/>
          <w:b/>
        </w:rPr>
      </w:pPr>
    </w:p>
    <w:p w:rsidR="003608BC" w:rsidRPr="00717E8F" w:rsidRDefault="003608BC" w:rsidP="003608BC">
      <w:pPr>
        <w:jc w:val="both"/>
        <w:rPr>
          <w:rFonts w:ascii="Arial" w:hAnsi="Arial" w:cs="Arial"/>
          <w:b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spacing w:line="360" w:lineRule="auto"/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  <w:r w:rsidRPr="00717E8F">
        <w:rPr>
          <w:rFonts w:ascii="Arial" w:hAnsi="Arial" w:cs="Arial"/>
          <w:b/>
        </w:rPr>
        <w:t>Tryb udzielenia zamówienia</w:t>
      </w:r>
      <w:r w:rsidRPr="00717E8F">
        <w:rPr>
          <w:rFonts w:ascii="Arial" w:hAnsi="Arial" w:cs="Arial"/>
        </w:rPr>
        <w:t xml:space="preserve"> - przetarg nieograniczony </w:t>
      </w: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  <w:r w:rsidRPr="00717E8F">
        <w:rPr>
          <w:rFonts w:ascii="Arial" w:hAnsi="Arial" w:cs="Arial"/>
          <w:b/>
        </w:rPr>
        <w:t>Podstawa prawna</w:t>
      </w:r>
      <w:r w:rsidRPr="00717E8F">
        <w:rPr>
          <w:rFonts w:ascii="Arial" w:hAnsi="Arial" w:cs="Arial"/>
        </w:rPr>
        <w:t xml:space="preserve"> -Postępowanie prowadzone w oparciu o przepisy ustawy z dnia 29 stycznia 2004 r.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Prawo zam</w:t>
      </w:r>
      <w:r w:rsidR="000C6E5B">
        <w:rPr>
          <w:rFonts w:ascii="Arial" w:hAnsi="Arial" w:cs="Arial"/>
        </w:rPr>
        <w:t>ówień publicznych ( Dz.U. z 2018</w:t>
      </w:r>
      <w:r w:rsidRPr="00717E8F">
        <w:rPr>
          <w:rFonts w:ascii="Arial" w:hAnsi="Arial" w:cs="Arial"/>
        </w:rPr>
        <w:t xml:space="preserve">r. poz. </w:t>
      </w:r>
      <w:r w:rsidR="000C6E5B">
        <w:rPr>
          <w:rFonts w:ascii="Arial" w:hAnsi="Arial" w:cs="Arial"/>
        </w:rPr>
        <w:t xml:space="preserve">1986 z </w:t>
      </w:r>
      <w:proofErr w:type="spellStart"/>
      <w:r w:rsidR="000C6E5B">
        <w:rPr>
          <w:rFonts w:ascii="Arial" w:hAnsi="Arial" w:cs="Arial"/>
        </w:rPr>
        <w:t>późn</w:t>
      </w:r>
      <w:proofErr w:type="spellEnd"/>
      <w:r w:rsidR="000C6E5B">
        <w:rPr>
          <w:rFonts w:ascii="Arial" w:hAnsi="Arial" w:cs="Arial"/>
        </w:rPr>
        <w:t>. zm.</w:t>
      </w:r>
      <w:r w:rsidRPr="00717E8F">
        <w:rPr>
          <w:rFonts w:ascii="Arial" w:hAnsi="Arial" w:cs="Arial"/>
        </w:rPr>
        <w:t xml:space="preserve">) </w:t>
      </w: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Przedmiot zamówienia:</w:t>
      </w: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„</w:t>
      </w:r>
      <w:r w:rsidRPr="00717E8F">
        <w:rPr>
          <w:rFonts w:ascii="Arial" w:hAnsi="Arial" w:cs="Arial"/>
          <w:b/>
          <w:bCs/>
        </w:rPr>
        <w:t>Sukcesywny zakup</w:t>
      </w:r>
      <w:r w:rsidRPr="00717E8F">
        <w:rPr>
          <w:rFonts w:ascii="Arial" w:hAnsi="Arial" w:cs="Arial"/>
          <w:b/>
        </w:rPr>
        <w:t xml:space="preserve"> paliw płynnych : benzyny bezołowiowej, oleju napędowego </w:t>
      </w:r>
      <w:r>
        <w:rPr>
          <w:rFonts w:ascii="Arial" w:hAnsi="Arial" w:cs="Arial"/>
          <w:b/>
        </w:rPr>
        <w:t xml:space="preserve">oraz innych płynów eksploatacyjnych </w:t>
      </w:r>
      <w:r w:rsidRPr="00717E8F">
        <w:rPr>
          <w:rFonts w:ascii="Arial" w:hAnsi="Arial" w:cs="Arial"/>
          <w:b/>
        </w:rPr>
        <w:t>dla potrzeb Gminy Dolice”</w:t>
      </w:r>
    </w:p>
    <w:p w:rsidR="003608BC" w:rsidRPr="00717E8F" w:rsidRDefault="003608BC" w:rsidP="003608BC">
      <w:pPr>
        <w:spacing w:line="276" w:lineRule="auto"/>
        <w:jc w:val="both"/>
        <w:rPr>
          <w:rFonts w:ascii="Arial" w:hAnsi="Arial" w:cs="Arial"/>
          <w:color w:val="76923C"/>
        </w:rPr>
      </w:pPr>
    </w:p>
    <w:p w:rsidR="003608BC" w:rsidRPr="00717E8F" w:rsidRDefault="003608BC" w:rsidP="003608BC">
      <w:pPr>
        <w:jc w:val="both"/>
        <w:rPr>
          <w:rFonts w:ascii="Arial" w:hAnsi="Arial" w:cs="Arial"/>
          <w:u w:val="single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jc w:val="both"/>
        <w:rPr>
          <w:rFonts w:ascii="Arial" w:hAnsi="Arial" w:cs="Arial"/>
        </w:rPr>
      </w:pPr>
    </w:p>
    <w:p w:rsidR="003608BC" w:rsidRPr="00717E8F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  <w:r w:rsidRPr="00717E8F">
        <w:rPr>
          <w:rFonts w:ascii="Arial" w:hAnsi="Arial" w:cs="Arial"/>
        </w:rPr>
        <w:t>ZATWIERDZIŁ:</w:t>
      </w:r>
    </w:p>
    <w:p w:rsidR="003608BC" w:rsidRPr="00717E8F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608BC" w:rsidRPr="00717E8F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608BC" w:rsidRPr="00717E8F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608BC" w:rsidRPr="00717E8F" w:rsidRDefault="003F1B6C" w:rsidP="003608BC">
      <w:pPr>
        <w:pStyle w:val="Tekstpodstawowywcity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Dolice, 07</w:t>
      </w:r>
      <w:r w:rsidR="000C6E5B">
        <w:rPr>
          <w:rFonts w:ascii="Arial" w:hAnsi="Arial" w:cs="Arial"/>
        </w:rPr>
        <w:t>.02.2019</w:t>
      </w:r>
      <w:r w:rsidR="003608BC" w:rsidRPr="00717E8F">
        <w:rPr>
          <w:rFonts w:ascii="Arial" w:hAnsi="Arial" w:cs="Arial"/>
        </w:rPr>
        <w:t>r.</w:t>
      </w:r>
    </w:p>
    <w:p w:rsidR="003608BC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608BC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608BC" w:rsidRDefault="003608B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F1B6C" w:rsidRDefault="003F1B6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F1B6C" w:rsidRDefault="003F1B6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F1B6C" w:rsidRDefault="003F1B6C" w:rsidP="003608BC">
      <w:pPr>
        <w:pStyle w:val="Tekstpodstawowywcity"/>
        <w:ind w:left="0"/>
        <w:jc w:val="center"/>
        <w:rPr>
          <w:rFonts w:ascii="Arial" w:hAnsi="Arial" w:cs="Arial"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lastRenderedPageBreak/>
        <w:t>ROZDZIAŁ 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Nazwa oraz adres zamawiającego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Zamawiający: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Gmina Dolic</w:t>
      </w:r>
      <w:r w:rsidR="00EE31B7">
        <w:rPr>
          <w:rFonts w:ascii="Arial" w:hAnsi="Arial" w:cs="Arial"/>
        </w:rPr>
        <w:t>e</w:t>
      </w:r>
      <w:r w:rsidRPr="00717E8F">
        <w:rPr>
          <w:rFonts w:ascii="Arial" w:hAnsi="Arial" w:cs="Arial"/>
        </w:rPr>
        <w:t xml:space="preserve"> z siedzibą w Urzędzie Gminy w Dolicach ul. Ogrodowa 16, 73-115 Dolice 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NIP 854-222-62-07, REGON 811685651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Adres strony internetowej: www.dolice.pl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Dni i godziny pracy Zamawiającego: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poniedziałek - w godz.: 8:00 - 16:00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wtorek – piątek: 7:30-15:30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Postępowanie prowadzi: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Komisja przetargowa powołana zarządzeniem Wójta Gminy Dolice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Ul. Ogrodowa 16, 73-115 Dolice, pokój nr 18 (I piętro)</w:t>
      </w:r>
    </w:p>
    <w:p w:rsidR="003608BC" w:rsidRPr="00717E8F" w:rsidRDefault="006D29A9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3608BC" w:rsidRPr="00717E8F">
        <w:rPr>
          <w:rFonts w:ascii="Arial" w:hAnsi="Arial" w:cs="Arial"/>
        </w:rPr>
        <w:t>: pd</w:t>
      </w:r>
      <w:hyperlink r:id="rId8" w:history="1">
        <w:r w:rsidR="003608BC" w:rsidRPr="00717E8F">
          <w:rPr>
            <w:rStyle w:val="Hipercze"/>
            <w:rFonts w:ascii="Arial" w:hAnsi="Arial" w:cs="Arial"/>
            <w:color w:val="auto"/>
          </w:rPr>
          <w:t>anielewski@dolice.pl</w:t>
        </w:r>
      </w:hyperlink>
      <w:r w:rsidR="003608BC" w:rsidRPr="00717E8F">
        <w:rPr>
          <w:rFonts w:ascii="Arial" w:hAnsi="Arial" w:cs="Arial"/>
        </w:rPr>
        <w:t>, ckopacki@dolice.pl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faks:915640237</w:t>
      </w:r>
    </w:p>
    <w:p w:rsidR="003608BC" w:rsidRPr="00717E8F" w:rsidRDefault="003608BC" w:rsidP="003608BC">
      <w:pPr>
        <w:autoSpaceDE w:val="0"/>
        <w:autoSpaceDN w:val="0"/>
        <w:adjustRightInd w:val="0"/>
        <w:rPr>
          <w:rFonts w:ascii="Arial" w:hAnsi="Arial" w:cs="Arial"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II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Tryb udzielenia zamówienia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Niniejsze postępowanie o udzielenie zamówienia publicznego prowadzone jest w trybie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przetargu nieograniczonego na podstawie przepisów ustawy z dnia 29 stycznia 2004 r.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Prawo zam</w:t>
      </w:r>
      <w:r w:rsidR="000C6E5B">
        <w:rPr>
          <w:rFonts w:ascii="Arial" w:hAnsi="Arial" w:cs="Arial"/>
        </w:rPr>
        <w:t>ówień publicznych (Dz. U. z 2018</w:t>
      </w:r>
      <w:r w:rsidRPr="00717E8F">
        <w:rPr>
          <w:rFonts w:ascii="Arial" w:hAnsi="Arial" w:cs="Arial"/>
        </w:rPr>
        <w:t xml:space="preserve"> r. poz. </w:t>
      </w:r>
      <w:bookmarkStart w:id="0" w:name="_GoBack"/>
      <w:r w:rsidR="0067293B">
        <w:rPr>
          <w:rFonts w:ascii="Arial" w:hAnsi="Arial" w:cs="Arial"/>
        </w:rPr>
        <w:t>1</w:t>
      </w:r>
      <w:r w:rsidR="000C6E5B">
        <w:rPr>
          <w:rFonts w:ascii="Arial" w:hAnsi="Arial" w:cs="Arial"/>
        </w:rPr>
        <w:t>9</w:t>
      </w:r>
      <w:bookmarkEnd w:id="0"/>
      <w:r w:rsidR="000C6E5B">
        <w:rPr>
          <w:rFonts w:ascii="Arial" w:hAnsi="Arial" w:cs="Arial"/>
        </w:rPr>
        <w:t xml:space="preserve">86 z </w:t>
      </w:r>
      <w:proofErr w:type="spellStart"/>
      <w:r w:rsidR="000C6E5B">
        <w:rPr>
          <w:rFonts w:ascii="Arial" w:hAnsi="Arial" w:cs="Arial"/>
        </w:rPr>
        <w:t>późn</w:t>
      </w:r>
      <w:proofErr w:type="spellEnd"/>
      <w:r w:rsidR="000C6E5B">
        <w:rPr>
          <w:rFonts w:ascii="Arial" w:hAnsi="Arial" w:cs="Arial"/>
        </w:rPr>
        <w:t>. zm.</w:t>
      </w:r>
      <w:r w:rsidRPr="00717E8F">
        <w:rPr>
          <w:rFonts w:ascii="Arial" w:hAnsi="Arial" w:cs="Arial"/>
        </w:rPr>
        <w:t>), zwanej dalej</w:t>
      </w:r>
      <w:r>
        <w:rPr>
          <w:rFonts w:ascii="Arial" w:hAnsi="Arial" w:cs="Arial"/>
        </w:rPr>
        <w:t xml:space="preserve">  </w:t>
      </w:r>
      <w:r w:rsidRPr="00717E8F">
        <w:rPr>
          <w:rFonts w:ascii="Arial" w:hAnsi="Arial" w:cs="Arial"/>
        </w:rPr>
        <w:t>ustawą Pzp.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W zakresie nieuregulowanym niniejszą Specyfikacją Istotnych Warunków Zamówienia,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zwanej dalej SIWZ, zastosowanie mają przepisy ustawy Pzp.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Wartość zamówienia nie przekracza równowartości kwoty określonej w przepisach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wydanych na podstawie art. 11 ust. 8 ustawy Pzp.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4. Zamawiający w niniejszym postępowaniu stosuje tzw. „procedurę odwróconą", o której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mowa w art. 24aa ust. 1 ustawy Pzp.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III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Opis przedmiotu zamówienia</w:t>
      </w:r>
    </w:p>
    <w:p w:rsidR="00F14E72" w:rsidRDefault="00F14E72" w:rsidP="00F14E72">
      <w:pPr>
        <w:pStyle w:val="WW-Tekstpodstawowy2"/>
        <w:jc w:val="both"/>
        <w:rPr>
          <w:rFonts w:ascii="Arial" w:hAnsi="Arial" w:cs="Arial"/>
          <w:b w:val="0"/>
          <w:szCs w:val="24"/>
        </w:rPr>
      </w:pPr>
      <w:r w:rsidRPr="00F14E72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 xml:space="preserve"> </w:t>
      </w:r>
      <w:r w:rsidR="003608BC" w:rsidRPr="00717E8F">
        <w:rPr>
          <w:rFonts w:ascii="Arial" w:hAnsi="Arial" w:cs="Arial"/>
          <w:b w:val="0"/>
          <w:szCs w:val="24"/>
        </w:rPr>
        <w:t>Przedmiotem zamówienia jest sukcesywny zakup ( dostawa w rozumieniu art. 2 pkt 2 ustawy Prawo zamówień publicznych) paliw płynnych - benzyny bezołowiowej, oleju napędowego, olejów silnikowych, płynów chłodniczych i samochodowych środków czyszczą</w:t>
      </w:r>
      <w:r>
        <w:rPr>
          <w:rFonts w:ascii="Arial" w:hAnsi="Arial" w:cs="Arial"/>
          <w:b w:val="0"/>
          <w:szCs w:val="24"/>
        </w:rPr>
        <w:t>cych dla potrzeb Zamawiającego.</w:t>
      </w:r>
    </w:p>
    <w:p w:rsidR="003608BC" w:rsidRPr="00717E8F" w:rsidRDefault="00F14E72" w:rsidP="00F14E72">
      <w:pPr>
        <w:pStyle w:val="WW-Tekstpodstawowy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="003608BC" w:rsidRPr="00717E8F">
        <w:rPr>
          <w:rFonts w:ascii="Arial" w:hAnsi="Arial" w:cs="Arial"/>
          <w:b w:val="0"/>
          <w:szCs w:val="24"/>
        </w:rPr>
        <w:t>Dostawa odbywać się będzie na zasadzie tankowania paliw płynnych do zbiorników pojazdów eksploatowanych przez Zamawiającego w tym pojazdów Ochotniczych Straży Pożarnych w stacjach paliw będących w posiadaniu Wykonawcy.</w:t>
      </w:r>
    </w:p>
    <w:p w:rsidR="003608BC" w:rsidRPr="00717E8F" w:rsidRDefault="00F14E72" w:rsidP="003608B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r w:rsidR="003608BC" w:rsidRPr="00717E8F">
        <w:rPr>
          <w:rFonts w:ascii="Arial" w:hAnsi="Arial" w:cs="Arial"/>
          <w:bCs/>
          <w:color w:val="000000"/>
        </w:rPr>
        <w:t>Wspólny słownik zamówień (CPV)</w:t>
      </w:r>
    </w:p>
    <w:p w:rsidR="003608BC" w:rsidRPr="00717E8F" w:rsidRDefault="003608BC" w:rsidP="003608BC">
      <w:pPr>
        <w:jc w:val="both"/>
        <w:rPr>
          <w:rFonts w:ascii="Arial" w:hAnsi="Arial" w:cs="Arial"/>
          <w:bCs/>
          <w:color w:val="000000"/>
        </w:rPr>
      </w:pPr>
      <w:r w:rsidRPr="00717E8F">
        <w:rPr>
          <w:rFonts w:ascii="Arial" w:hAnsi="Arial" w:cs="Arial"/>
          <w:b/>
        </w:rPr>
        <w:tab/>
      </w:r>
      <w:r w:rsidRPr="00717E8F">
        <w:rPr>
          <w:rFonts w:ascii="Arial" w:hAnsi="Arial" w:cs="Arial"/>
          <w:b/>
        </w:rPr>
        <w:tab/>
      </w:r>
      <w:r w:rsidRPr="00717E8F">
        <w:rPr>
          <w:rFonts w:ascii="Arial" w:hAnsi="Arial" w:cs="Arial"/>
          <w:b/>
        </w:rPr>
        <w:tab/>
      </w:r>
      <w:r w:rsidRPr="00717E8F">
        <w:rPr>
          <w:rFonts w:ascii="Arial" w:hAnsi="Arial" w:cs="Arial"/>
          <w:b/>
        </w:rPr>
        <w:tab/>
      </w:r>
      <w:r w:rsidRPr="00717E8F">
        <w:rPr>
          <w:rFonts w:ascii="Arial" w:hAnsi="Arial" w:cs="Arial"/>
          <w:b/>
        </w:rPr>
        <w:tab/>
        <w:t xml:space="preserve">- </w:t>
      </w:r>
      <w:r w:rsidRPr="00717E8F">
        <w:rPr>
          <w:rFonts w:ascii="Arial" w:hAnsi="Arial" w:cs="Arial"/>
          <w:bCs/>
          <w:color w:val="000000"/>
        </w:rPr>
        <w:t>09100000-0 Paliwa</w:t>
      </w:r>
    </w:p>
    <w:p w:rsidR="003608BC" w:rsidRPr="00717E8F" w:rsidRDefault="003608BC" w:rsidP="003608BC">
      <w:pPr>
        <w:jc w:val="both"/>
        <w:rPr>
          <w:rFonts w:ascii="Arial" w:hAnsi="Arial" w:cs="Arial"/>
          <w:bCs/>
          <w:color w:val="000000"/>
        </w:rPr>
      </w:pP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  <w:t>- 09134100-8 Olej napędowy</w:t>
      </w:r>
    </w:p>
    <w:p w:rsidR="003608BC" w:rsidRPr="00717E8F" w:rsidRDefault="003608BC" w:rsidP="003608BC">
      <w:pPr>
        <w:jc w:val="both"/>
        <w:rPr>
          <w:rFonts w:ascii="Arial" w:hAnsi="Arial" w:cs="Arial"/>
          <w:bCs/>
          <w:color w:val="000000"/>
        </w:rPr>
      </w:pP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  <w:t>- 09132100-4 Benzyna bezołowiowa</w:t>
      </w:r>
    </w:p>
    <w:p w:rsidR="003608BC" w:rsidRPr="00717E8F" w:rsidRDefault="003608BC" w:rsidP="003608BC">
      <w:pPr>
        <w:jc w:val="both"/>
        <w:rPr>
          <w:rFonts w:ascii="Arial" w:hAnsi="Arial" w:cs="Arial"/>
          <w:bCs/>
          <w:color w:val="000000"/>
        </w:rPr>
      </w:pP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  <w:t>- 09211100-2 Oleje silnikowe</w:t>
      </w:r>
    </w:p>
    <w:p w:rsidR="003608BC" w:rsidRPr="00717E8F" w:rsidRDefault="003608BC" w:rsidP="003608BC">
      <w:pPr>
        <w:jc w:val="both"/>
        <w:rPr>
          <w:rFonts w:ascii="Arial" w:hAnsi="Arial" w:cs="Arial"/>
          <w:bCs/>
          <w:color w:val="000000"/>
        </w:rPr>
      </w:pP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  <w:t>- 39831500-1 Samochodowe środki czyszczące</w:t>
      </w:r>
    </w:p>
    <w:p w:rsidR="003608BC" w:rsidRPr="00717E8F" w:rsidRDefault="003608BC" w:rsidP="003608BC">
      <w:pPr>
        <w:jc w:val="both"/>
        <w:rPr>
          <w:rFonts w:ascii="Arial" w:hAnsi="Arial" w:cs="Arial"/>
        </w:rPr>
      </w:pP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</w:r>
      <w:r w:rsidRPr="00717E8F">
        <w:rPr>
          <w:rFonts w:ascii="Arial" w:hAnsi="Arial" w:cs="Arial"/>
          <w:bCs/>
          <w:color w:val="000000"/>
        </w:rPr>
        <w:tab/>
        <w:t>- 24961000-8 Płyny chłodnicze</w:t>
      </w:r>
    </w:p>
    <w:p w:rsidR="003608BC" w:rsidRPr="00717E8F" w:rsidRDefault="00F14E72" w:rsidP="003608BC">
      <w:pPr>
        <w:pStyle w:val="WW-Tekstpodstawowy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4. </w:t>
      </w:r>
      <w:r w:rsidR="003608BC" w:rsidRPr="00717E8F">
        <w:rPr>
          <w:rFonts w:ascii="Arial" w:hAnsi="Arial" w:cs="Arial"/>
          <w:b w:val="0"/>
          <w:szCs w:val="24"/>
        </w:rPr>
        <w:t>Zamawiający planuje w okresie objętym zamówieniem zakup następujących ilości paliwa, płynów i oleju:</w:t>
      </w:r>
    </w:p>
    <w:p w:rsidR="003608BC" w:rsidRPr="00717E8F" w:rsidRDefault="003608BC" w:rsidP="003608BC">
      <w:pPr>
        <w:pStyle w:val="WW-Tekstpodstawowy2"/>
        <w:ind w:left="396"/>
        <w:jc w:val="both"/>
        <w:rPr>
          <w:rFonts w:ascii="Arial" w:hAnsi="Arial" w:cs="Arial"/>
          <w:b w:val="0"/>
          <w:szCs w:val="24"/>
        </w:rPr>
      </w:pPr>
      <w:r w:rsidRPr="00717E8F">
        <w:rPr>
          <w:rFonts w:ascii="Arial" w:hAnsi="Arial" w:cs="Arial"/>
          <w:b w:val="0"/>
          <w:szCs w:val="24"/>
        </w:rPr>
        <w:t>a) benzyna bezołowiowa</w:t>
      </w:r>
      <w:r w:rsidR="00E1085F">
        <w:rPr>
          <w:rFonts w:ascii="Arial" w:hAnsi="Arial" w:cs="Arial"/>
          <w:b w:val="0"/>
          <w:szCs w:val="24"/>
        </w:rPr>
        <w:t xml:space="preserve"> - norma PN-EN 228-2013-04 – 3.</w:t>
      </w:r>
      <w:r w:rsidR="000C6E5B">
        <w:rPr>
          <w:rFonts w:ascii="Arial" w:hAnsi="Arial" w:cs="Arial"/>
          <w:b w:val="0"/>
          <w:szCs w:val="24"/>
        </w:rPr>
        <w:t>044</w:t>
      </w:r>
      <w:r w:rsidRPr="00717E8F">
        <w:rPr>
          <w:rFonts w:ascii="Arial" w:hAnsi="Arial" w:cs="Arial"/>
          <w:b w:val="0"/>
          <w:szCs w:val="24"/>
        </w:rPr>
        <w:t xml:space="preserve"> dm</w:t>
      </w:r>
      <w:r w:rsidRPr="00717E8F">
        <w:rPr>
          <w:rFonts w:ascii="Arial" w:hAnsi="Arial" w:cs="Arial"/>
          <w:b w:val="0"/>
          <w:szCs w:val="24"/>
          <w:vertAlign w:val="superscript"/>
        </w:rPr>
        <w:t>3</w:t>
      </w:r>
      <w:r w:rsidRPr="00717E8F">
        <w:rPr>
          <w:rFonts w:ascii="Arial" w:hAnsi="Arial" w:cs="Arial"/>
          <w:b w:val="0"/>
          <w:szCs w:val="24"/>
        </w:rPr>
        <w:t>,</w:t>
      </w:r>
    </w:p>
    <w:p w:rsidR="003608BC" w:rsidRPr="00717E8F" w:rsidRDefault="003608BC" w:rsidP="003608BC">
      <w:pPr>
        <w:pStyle w:val="WW-Tekstpodstawowy2"/>
        <w:ind w:left="396"/>
        <w:jc w:val="both"/>
        <w:rPr>
          <w:rFonts w:ascii="Arial" w:hAnsi="Arial" w:cs="Arial"/>
          <w:b w:val="0"/>
          <w:szCs w:val="24"/>
        </w:rPr>
      </w:pPr>
      <w:r w:rsidRPr="00717E8F">
        <w:rPr>
          <w:rFonts w:ascii="Arial" w:hAnsi="Arial" w:cs="Arial"/>
          <w:b w:val="0"/>
          <w:szCs w:val="24"/>
        </w:rPr>
        <w:t>b) olej napędowy – norma PN-EN 590+2013-12</w:t>
      </w:r>
      <w:r w:rsidRPr="00717E8F">
        <w:rPr>
          <w:rFonts w:ascii="Arial" w:hAnsi="Arial" w:cs="Arial"/>
          <w:szCs w:val="24"/>
        </w:rPr>
        <w:t xml:space="preserve"> </w:t>
      </w:r>
      <w:r w:rsidR="000C6E5B">
        <w:rPr>
          <w:rFonts w:ascii="Arial" w:hAnsi="Arial" w:cs="Arial"/>
          <w:b w:val="0"/>
          <w:szCs w:val="24"/>
        </w:rPr>
        <w:t>– 91.778</w:t>
      </w:r>
      <w:r w:rsidRPr="00717E8F">
        <w:rPr>
          <w:rFonts w:ascii="Arial" w:hAnsi="Arial" w:cs="Arial"/>
          <w:b w:val="0"/>
          <w:szCs w:val="24"/>
        </w:rPr>
        <w:t xml:space="preserve"> dm</w:t>
      </w:r>
      <w:r w:rsidRPr="00717E8F">
        <w:rPr>
          <w:rFonts w:ascii="Arial" w:hAnsi="Arial" w:cs="Arial"/>
          <w:b w:val="0"/>
          <w:szCs w:val="24"/>
          <w:vertAlign w:val="superscript"/>
        </w:rPr>
        <w:t>3</w:t>
      </w:r>
      <w:r w:rsidRPr="00717E8F">
        <w:rPr>
          <w:rFonts w:ascii="Arial" w:hAnsi="Arial" w:cs="Arial"/>
          <w:b w:val="0"/>
          <w:szCs w:val="24"/>
        </w:rPr>
        <w:t>,</w:t>
      </w:r>
    </w:p>
    <w:p w:rsidR="003608BC" w:rsidRPr="00717E8F" w:rsidRDefault="003608BC" w:rsidP="003608BC">
      <w:pPr>
        <w:pStyle w:val="WW-Tekstpodstawowy2"/>
        <w:ind w:left="396"/>
        <w:jc w:val="both"/>
        <w:rPr>
          <w:rFonts w:ascii="Arial" w:hAnsi="Arial" w:cs="Arial"/>
          <w:b w:val="0"/>
          <w:szCs w:val="24"/>
        </w:rPr>
      </w:pPr>
      <w:r w:rsidRPr="00717E8F">
        <w:rPr>
          <w:rFonts w:ascii="Arial" w:hAnsi="Arial" w:cs="Arial"/>
          <w:b w:val="0"/>
          <w:szCs w:val="24"/>
        </w:rPr>
        <w:t>c) płyn</w:t>
      </w:r>
      <w:r w:rsidR="000C6E5B">
        <w:rPr>
          <w:rFonts w:ascii="Arial" w:hAnsi="Arial" w:cs="Arial"/>
          <w:b w:val="0"/>
          <w:szCs w:val="24"/>
        </w:rPr>
        <w:t>y do chłodnic samochodowych – 104</w:t>
      </w:r>
      <w:r w:rsidRPr="00717E8F">
        <w:rPr>
          <w:rFonts w:ascii="Arial" w:hAnsi="Arial" w:cs="Arial"/>
          <w:b w:val="0"/>
          <w:szCs w:val="24"/>
        </w:rPr>
        <w:t xml:space="preserve"> dm</w:t>
      </w:r>
      <w:r w:rsidRPr="00717E8F">
        <w:rPr>
          <w:rFonts w:ascii="Arial" w:hAnsi="Arial" w:cs="Arial"/>
          <w:b w:val="0"/>
          <w:szCs w:val="24"/>
          <w:vertAlign w:val="superscript"/>
        </w:rPr>
        <w:t>3</w:t>
      </w:r>
      <w:r w:rsidRPr="00717E8F">
        <w:rPr>
          <w:rFonts w:ascii="Arial" w:hAnsi="Arial" w:cs="Arial"/>
          <w:b w:val="0"/>
          <w:szCs w:val="24"/>
        </w:rPr>
        <w:t>,</w:t>
      </w:r>
    </w:p>
    <w:p w:rsidR="003608BC" w:rsidRPr="00717E8F" w:rsidRDefault="000C6E5B" w:rsidP="003608BC">
      <w:pPr>
        <w:pStyle w:val="WW-Tekstpodstawowy2"/>
        <w:ind w:left="396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d) oleje silnikowe – 160</w:t>
      </w:r>
      <w:r w:rsidR="003608BC" w:rsidRPr="00717E8F">
        <w:rPr>
          <w:rFonts w:ascii="Arial" w:hAnsi="Arial" w:cs="Arial"/>
          <w:b w:val="0"/>
          <w:szCs w:val="24"/>
        </w:rPr>
        <w:t>dm</w:t>
      </w:r>
      <w:r w:rsidR="003608BC" w:rsidRPr="00717E8F">
        <w:rPr>
          <w:rFonts w:ascii="Arial" w:hAnsi="Arial" w:cs="Arial"/>
          <w:b w:val="0"/>
          <w:szCs w:val="24"/>
          <w:vertAlign w:val="superscript"/>
        </w:rPr>
        <w:t>3</w:t>
      </w:r>
      <w:r w:rsidR="003608BC" w:rsidRPr="00717E8F">
        <w:rPr>
          <w:rFonts w:ascii="Arial" w:hAnsi="Arial" w:cs="Arial"/>
          <w:b w:val="0"/>
          <w:szCs w:val="24"/>
        </w:rPr>
        <w:t>,</w:t>
      </w:r>
    </w:p>
    <w:p w:rsidR="003608BC" w:rsidRDefault="003608BC" w:rsidP="003608BC">
      <w:pPr>
        <w:pStyle w:val="WW-Tekstpodstawowy2"/>
        <w:ind w:left="396"/>
        <w:jc w:val="both"/>
        <w:rPr>
          <w:rFonts w:ascii="Arial" w:hAnsi="Arial" w:cs="Arial"/>
          <w:b w:val="0"/>
          <w:szCs w:val="24"/>
        </w:rPr>
      </w:pPr>
      <w:r w:rsidRPr="00717E8F">
        <w:rPr>
          <w:rFonts w:ascii="Arial" w:hAnsi="Arial" w:cs="Arial"/>
          <w:b w:val="0"/>
          <w:szCs w:val="24"/>
        </w:rPr>
        <w:lastRenderedPageBreak/>
        <w:t>e) płyn do spr</w:t>
      </w:r>
      <w:r w:rsidR="0067293B">
        <w:rPr>
          <w:rFonts w:ascii="Arial" w:hAnsi="Arial" w:cs="Arial"/>
          <w:b w:val="0"/>
          <w:szCs w:val="24"/>
        </w:rPr>
        <w:t>y</w:t>
      </w:r>
      <w:r w:rsidR="000C6E5B">
        <w:rPr>
          <w:rFonts w:ascii="Arial" w:hAnsi="Arial" w:cs="Arial"/>
          <w:b w:val="0"/>
          <w:szCs w:val="24"/>
        </w:rPr>
        <w:t>skiwaczy szyb samochodowych – 180</w:t>
      </w:r>
      <w:r w:rsidRPr="00717E8F">
        <w:rPr>
          <w:rFonts w:ascii="Arial" w:hAnsi="Arial" w:cs="Arial"/>
          <w:b w:val="0"/>
          <w:szCs w:val="24"/>
        </w:rPr>
        <w:t xml:space="preserve"> dm</w:t>
      </w:r>
      <w:r w:rsidRPr="00717E8F">
        <w:rPr>
          <w:rFonts w:ascii="Arial" w:hAnsi="Arial" w:cs="Arial"/>
          <w:b w:val="0"/>
          <w:szCs w:val="24"/>
          <w:vertAlign w:val="superscript"/>
        </w:rPr>
        <w:t>3</w:t>
      </w:r>
      <w:r w:rsidR="000C6E5B">
        <w:rPr>
          <w:rFonts w:ascii="Arial" w:hAnsi="Arial" w:cs="Arial"/>
          <w:b w:val="0"/>
          <w:szCs w:val="24"/>
        </w:rPr>
        <w:t>,</w:t>
      </w:r>
    </w:p>
    <w:p w:rsidR="000C6E5B" w:rsidRPr="000C6E5B" w:rsidRDefault="000C6E5B" w:rsidP="003608BC">
      <w:pPr>
        <w:pStyle w:val="WW-Tekstpodstawowy2"/>
        <w:ind w:left="396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f) płyn Ad Blue lub równoważny do silników wysokoprężnych – 167 dm</w:t>
      </w:r>
      <w:r>
        <w:rPr>
          <w:rFonts w:ascii="Arial" w:hAnsi="Arial" w:cs="Arial"/>
          <w:b w:val="0"/>
          <w:szCs w:val="24"/>
          <w:vertAlign w:val="superscript"/>
        </w:rPr>
        <w:t>3</w:t>
      </w:r>
      <w:r>
        <w:rPr>
          <w:rFonts w:ascii="Arial" w:hAnsi="Arial" w:cs="Arial"/>
          <w:b w:val="0"/>
          <w:szCs w:val="24"/>
        </w:rPr>
        <w:t>.</w:t>
      </w:r>
    </w:p>
    <w:p w:rsidR="003608BC" w:rsidRPr="00717E8F" w:rsidRDefault="00F14E72" w:rsidP="003608BC">
      <w:pPr>
        <w:pStyle w:val="WW-Tekstpodstawowy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5. </w:t>
      </w:r>
      <w:r w:rsidR="003608BC" w:rsidRPr="00717E8F">
        <w:rPr>
          <w:rFonts w:ascii="Arial" w:hAnsi="Arial" w:cs="Arial"/>
          <w:b w:val="0"/>
          <w:szCs w:val="24"/>
        </w:rPr>
        <w:t>Zamawiający zastrzega sobie prawo rezygnacji z części dostaw wskazanych powyżej w sytuacjach, których nie można było przewidzieć w dniu podpisania umowy z wybranym wykonawcą bez ponoszenia jakichkolwiek konsekwencji.</w:t>
      </w:r>
    </w:p>
    <w:p w:rsidR="003608BC" w:rsidRDefault="00F14E72" w:rsidP="003608BC">
      <w:pPr>
        <w:pStyle w:val="WW-Tekstpodstawowy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6. </w:t>
      </w:r>
      <w:r w:rsidR="003608BC" w:rsidRPr="00717E8F">
        <w:rPr>
          <w:rFonts w:ascii="Arial" w:hAnsi="Arial" w:cs="Arial"/>
          <w:b w:val="0"/>
          <w:szCs w:val="24"/>
        </w:rPr>
        <w:t>Podane w opisach nazwy własne nie mają na celu naruszenia</w:t>
      </w:r>
      <w:r w:rsidR="00EE31B7">
        <w:rPr>
          <w:rFonts w:ascii="Arial" w:hAnsi="Arial" w:cs="Arial"/>
          <w:b w:val="0"/>
          <w:szCs w:val="24"/>
        </w:rPr>
        <w:t xml:space="preserve"> przez</w:t>
      </w:r>
      <w:r w:rsidR="003608BC" w:rsidRPr="00717E8F">
        <w:rPr>
          <w:rFonts w:ascii="Arial" w:hAnsi="Arial" w:cs="Arial"/>
          <w:b w:val="0"/>
          <w:szCs w:val="24"/>
        </w:rPr>
        <w:t xml:space="preserve"> Zamawiającego art. 29 i art.7 ustawy</w:t>
      </w:r>
      <w:r w:rsidR="000C6E5B">
        <w:rPr>
          <w:rFonts w:ascii="Arial" w:hAnsi="Arial" w:cs="Arial"/>
          <w:b w:val="0"/>
          <w:szCs w:val="24"/>
        </w:rPr>
        <w:t xml:space="preserve"> </w:t>
      </w:r>
      <w:proofErr w:type="spellStart"/>
      <w:r w:rsidR="000C6E5B">
        <w:rPr>
          <w:rFonts w:ascii="Arial" w:hAnsi="Arial" w:cs="Arial"/>
          <w:b w:val="0"/>
          <w:szCs w:val="24"/>
        </w:rPr>
        <w:t>Pzp</w:t>
      </w:r>
      <w:proofErr w:type="spellEnd"/>
      <w:r w:rsidR="003608BC" w:rsidRPr="00717E8F">
        <w:rPr>
          <w:rFonts w:ascii="Arial" w:hAnsi="Arial" w:cs="Arial"/>
          <w:b w:val="0"/>
          <w:szCs w:val="24"/>
        </w:rPr>
        <w:t xml:space="preserve">, a mają jedynie za zadanie sprecyzowanie </w:t>
      </w:r>
      <w:r w:rsidR="008A15C5" w:rsidRPr="00717E8F">
        <w:rPr>
          <w:rFonts w:ascii="Arial" w:hAnsi="Arial" w:cs="Arial"/>
          <w:b w:val="0"/>
          <w:szCs w:val="24"/>
        </w:rPr>
        <w:t>oczekiwań jakościowych</w:t>
      </w:r>
      <w:r w:rsidR="003608BC" w:rsidRPr="00717E8F">
        <w:rPr>
          <w:rFonts w:ascii="Arial" w:hAnsi="Arial" w:cs="Arial"/>
          <w:b w:val="0"/>
          <w:szCs w:val="24"/>
        </w:rPr>
        <w:t>. Zamawiający dopuszcza rozwiązania równoważne pod warunkiem spełnienia tego samego poziomu technologicznego i wydajnościowego.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7. Rzeczywista ilość paliw będzie wynikać z aktualnych potrzeb Odbiorców w okresie realizacji umowy.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8. Zamawiający zastrzega sobie prawo do dokonywania zmian ilościowych w zakresie poszczególnych pozycji asortymentu do wysokości maksymalnej wartości umowy zawartej w wyniku zamówienia publicznego.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Pr="00F14E72">
        <w:rPr>
          <w:rFonts w:ascii="Arial" w:hAnsi="Arial" w:cs="Arial"/>
          <w:color w:val="auto"/>
        </w:rPr>
        <w:t xml:space="preserve">. Zakup paliw prowadzony będzie w systemie bezgotówkowym na stacji paliw Wykonawcy.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Pr="00F14E72">
        <w:rPr>
          <w:rFonts w:ascii="Arial" w:hAnsi="Arial" w:cs="Arial"/>
          <w:color w:val="auto"/>
        </w:rPr>
        <w:t xml:space="preserve">. Zamawiający wymaga, aby Wykonawca </w:t>
      </w:r>
      <w:r w:rsidR="008A15C5" w:rsidRPr="00F14E72">
        <w:rPr>
          <w:rFonts w:ascii="Arial" w:hAnsi="Arial" w:cs="Arial"/>
          <w:color w:val="auto"/>
        </w:rPr>
        <w:t>dysponował, co</w:t>
      </w:r>
      <w:r w:rsidRPr="00F14E72">
        <w:rPr>
          <w:rFonts w:ascii="Arial" w:hAnsi="Arial" w:cs="Arial"/>
          <w:color w:val="auto"/>
        </w:rPr>
        <w:t xml:space="preserve"> najmniej jedną stacją paliw </w:t>
      </w:r>
      <w:r w:rsidR="008A15C5" w:rsidRPr="00F14E72">
        <w:rPr>
          <w:rFonts w:ascii="Arial" w:hAnsi="Arial" w:cs="Arial"/>
          <w:color w:val="auto"/>
        </w:rPr>
        <w:t>czynną, co</w:t>
      </w:r>
      <w:r w:rsidRPr="00F14E72">
        <w:rPr>
          <w:rFonts w:ascii="Arial" w:hAnsi="Arial" w:cs="Arial"/>
          <w:color w:val="auto"/>
        </w:rPr>
        <w:t xml:space="preserve"> najmniej od poniedziałku do </w:t>
      </w:r>
      <w:r>
        <w:rPr>
          <w:rFonts w:ascii="Arial" w:hAnsi="Arial" w:cs="Arial"/>
          <w:color w:val="auto"/>
        </w:rPr>
        <w:t>piątku</w:t>
      </w:r>
      <w:r w:rsidRPr="00F14E72">
        <w:rPr>
          <w:rFonts w:ascii="Arial" w:hAnsi="Arial" w:cs="Arial"/>
          <w:color w:val="auto"/>
        </w:rPr>
        <w:t>, zapewniającą możliwość tankowania paliwa (Pb 95 i ON) z dystrybutora</w:t>
      </w:r>
      <w:r>
        <w:rPr>
          <w:rFonts w:ascii="Arial" w:hAnsi="Arial" w:cs="Arial"/>
          <w:color w:val="auto"/>
        </w:rPr>
        <w:t>.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1</w:t>
      </w:r>
      <w:r w:rsidRPr="00F14E72">
        <w:rPr>
          <w:rFonts w:ascii="Arial" w:hAnsi="Arial" w:cs="Arial"/>
          <w:color w:val="auto"/>
        </w:rPr>
        <w:t xml:space="preserve">. Stacja paliw Wykonawcy musi spełniać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 poz. 1853 z późn. zm.).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2</w:t>
      </w:r>
      <w:r w:rsidRPr="00F14E72">
        <w:rPr>
          <w:rFonts w:ascii="Arial" w:hAnsi="Arial" w:cs="Arial"/>
          <w:color w:val="auto"/>
        </w:rPr>
        <w:t xml:space="preserve">. Sukcesywny zakup paliw polegać będzie na bezpośrednim tankowaniu paliwa do pojazdów i sprzętu zgodnie z bieżącymi potrzebami </w:t>
      </w:r>
      <w:r w:rsidR="00EE31B7">
        <w:rPr>
          <w:rFonts w:ascii="Arial" w:hAnsi="Arial" w:cs="Arial"/>
          <w:color w:val="auto"/>
        </w:rPr>
        <w:t>Zamawiającego</w:t>
      </w:r>
      <w:r w:rsidRPr="00F14E72">
        <w:rPr>
          <w:rFonts w:ascii="Arial" w:hAnsi="Arial" w:cs="Arial"/>
          <w:color w:val="auto"/>
        </w:rPr>
        <w:t xml:space="preserve">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</w:t>
      </w:r>
      <w:r w:rsidRPr="00F14E72">
        <w:rPr>
          <w:rFonts w:ascii="Arial" w:hAnsi="Arial" w:cs="Arial"/>
          <w:color w:val="auto"/>
        </w:rPr>
        <w:t xml:space="preserve">. Zamawiający nie przewiduje magazynowania paliw we własnych zbiornikach.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</w:t>
      </w:r>
      <w:r w:rsidRPr="00F14E72">
        <w:rPr>
          <w:rFonts w:ascii="Arial" w:hAnsi="Arial" w:cs="Arial"/>
          <w:color w:val="auto"/>
        </w:rPr>
        <w:t xml:space="preserve">. Paliwa płynne będące przedmiotem zamówienia muszą spełniać wymagania jakościowe określone w Rozporządzeniu Ministra Gospodarki z dnia 9 października 2015 r. w sprawie wymagań jakościowych dla paliw ciekłych (Dz. U. z 2015 r. poz. 1680).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</w:t>
      </w:r>
      <w:r w:rsidRPr="00F14E72">
        <w:rPr>
          <w:rFonts w:ascii="Arial" w:hAnsi="Arial" w:cs="Arial"/>
          <w:color w:val="auto"/>
        </w:rPr>
        <w:t xml:space="preserve">. Wykonawca na każde wezwanie Zamawiającego okaże certyfikat jakości paliwa oraz dokument określający źródło paliwa.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 Okres</w:t>
      </w:r>
      <w:r w:rsidRPr="00F14E72">
        <w:rPr>
          <w:rFonts w:ascii="Arial" w:hAnsi="Arial" w:cs="Arial"/>
          <w:color w:val="auto"/>
        </w:rPr>
        <w:t xml:space="preserve"> rozliczeniowy</w:t>
      </w:r>
      <w:r>
        <w:rPr>
          <w:rFonts w:ascii="Arial" w:hAnsi="Arial" w:cs="Arial"/>
          <w:color w:val="auto"/>
        </w:rPr>
        <w:t xml:space="preserve"> – dwa razy w miesiącu</w:t>
      </w:r>
      <w:r w:rsidRPr="00F14E72">
        <w:rPr>
          <w:rFonts w:ascii="Arial" w:hAnsi="Arial" w:cs="Arial"/>
          <w:color w:val="auto"/>
        </w:rPr>
        <w:t xml:space="preserve">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17</w:t>
      </w:r>
      <w:r w:rsidRPr="00F14E72">
        <w:rPr>
          <w:rFonts w:ascii="Arial" w:hAnsi="Arial" w:cs="Arial"/>
          <w:color w:val="auto"/>
        </w:rPr>
        <w:t xml:space="preserve">. Ceny za paliwa naliczane będą według cen detalicznych brutto obowiązujących na stacji w chwili dokonania bezgotówkowej transakcji tankowania paliwa i pomniejszone o stały upust zaoferowany przez Wykonawcę w ofercie.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8</w:t>
      </w:r>
      <w:r w:rsidRPr="00F14E72">
        <w:rPr>
          <w:rFonts w:ascii="Arial" w:hAnsi="Arial" w:cs="Arial"/>
          <w:color w:val="auto"/>
        </w:rPr>
        <w:t xml:space="preserve">. Rozliczenia pomiędzy Wykonawcą a </w:t>
      </w:r>
      <w:r>
        <w:rPr>
          <w:rFonts w:ascii="Arial" w:hAnsi="Arial" w:cs="Arial"/>
          <w:color w:val="auto"/>
        </w:rPr>
        <w:t>Zamawiającym</w:t>
      </w:r>
      <w:r w:rsidRPr="00F14E72">
        <w:rPr>
          <w:rFonts w:ascii="Arial" w:hAnsi="Arial" w:cs="Arial"/>
          <w:color w:val="auto"/>
        </w:rPr>
        <w:t xml:space="preserve"> dokonywane będą na podstawie faktycznie zakupionych ilości paliwa.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19</w:t>
      </w:r>
      <w:r w:rsidRPr="00F14E72">
        <w:rPr>
          <w:rFonts w:ascii="Arial" w:hAnsi="Arial" w:cs="Arial"/>
          <w:color w:val="auto"/>
        </w:rPr>
        <w:t>. Płatność za realizację przedmiotu zamówienia nastąpi przelewem w terminie</w:t>
      </w:r>
      <w:r>
        <w:rPr>
          <w:rFonts w:ascii="Arial" w:hAnsi="Arial" w:cs="Arial"/>
          <w:color w:val="auto"/>
        </w:rPr>
        <w:t xml:space="preserve"> do 14</w:t>
      </w:r>
      <w:r w:rsidRPr="00F14E72">
        <w:rPr>
          <w:rFonts w:ascii="Arial" w:hAnsi="Arial" w:cs="Arial"/>
          <w:color w:val="auto"/>
        </w:rPr>
        <w:t xml:space="preserve"> dni od daty doręczenia Odbiorcy poprawnie wystawionej faktury wraz z dołączoną asygnatą rozchodową. </w:t>
      </w:r>
    </w:p>
    <w:p w:rsidR="00F14E72" w:rsidRPr="00F14E72" w:rsidRDefault="0054234F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20</w:t>
      </w:r>
      <w:r w:rsidR="00F14E72" w:rsidRPr="00F14E72">
        <w:rPr>
          <w:rFonts w:ascii="Arial" w:hAnsi="Arial" w:cs="Arial"/>
          <w:color w:val="auto"/>
        </w:rPr>
        <w:t>. Asygnata roz</w:t>
      </w:r>
      <w:r>
        <w:rPr>
          <w:rFonts w:ascii="Arial" w:hAnsi="Arial" w:cs="Arial"/>
          <w:color w:val="auto"/>
        </w:rPr>
        <w:t>chodowa, o której mowa w ust. 19</w:t>
      </w:r>
      <w:r w:rsidR="00F14E72" w:rsidRPr="00F14E72">
        <w:rPr>
          <w:rFonts w:ascii="Arial" w:hAnsi="Arial" w:cs="Arial"/>
          <w:color w:val="auto"/>
        </w:rPr>
        <w:t xml:space="preserve"> powinna zawierać co najmniej: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1) datę tankowania,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2) nazwisko i imię kierowcy,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3) markę i numer rejestracyjny pojazdu, </w:t>
      </w:r>
    </w:p>
    <w:p w:rsidR="00F14E72" w:rsidRPr="00F14E72" w:rsidRDefault="00F14E72" w:rsidP="0054234F">
      <w:pPr>
        <w:pStyle w:val="Default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lastRenderedPageBreak/>
        <w:t xml:space="preserve">4) markę sprzętu,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5) rodzaj i ilość pobranego paliwa,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6) cenę jednego litra paliwa aktualną na dzień tankowania,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7) wartość zakupu paliwa po uwzględnieniu oferowanego upustu, </w:t>
      </w:r>
    </w:p>
    <w:p w:rsidR="00F14E72" w:rsidRPr="00F14E72" w:rsidRDefault="00F14E72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F14E72">
        <w:rPr>
          <w:rFonts w:ascii="Arial" w:hAnsi="Arial" w:cs="Arial"/>
          <w:color w:val="auto"/>
        </w:rPr>
        <w:t xml:space="preserve">8) podpis odbierającego paliwo. </w:t>
      </w:r>
    </w:p>
    <w:p w:rsidR="00F14E72" w:rsidRPr="00F14E72" w:rsidRDefault="0054234F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21</w:t>
      </w:r>
      <w:r w:rsidR="00F14E72" w:rsidRPr="00F14E72">
        <w:rPr>
          <w:rFonts w:ascii="Arial" w:hAnsi="Arial" w:cs="Arial"/>
          <w:color w:val="auto"/>
        </w:rPr>
        <w:t xml:space="preserve">. Zamawiający nie przewiduje użycia kart paliwowych. </w:t>
      </w:r>
    </w:p>
    <w:p w:rsidR="00F14E72" w:rsidRPr="00F14E72" w:rsidRDefault="0054234F" w:rsidP="00F14E72">
      <w:pPr>
        <w:pStyle w:val="Default"/>
        <w:spacing w:after="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22</w:t>
      </w:r>
      <w:r w:rsidR="00F14E72" w:rsidRPr="00F14E72">
        <w:rPr>
          <w:rFonts w:ascii="Arial" w:hAnsi="Arial" w:cs="Arial"/>
          <w:color w:val="auto"/>
        </w:rPr>
        <w:t>. Wykonawca zobowiązany jest realizować zamówienie na zasadach i warunkach</w:t>
      </w:r>
      <w:r>
        <w:rPr>
          <w:rFonts w:ascii="Arial" w:hAnsi="Arial" w:cs="Arial"/>
          <w:color w:val="auto"/>
        </w:rPr>
        <w:t xml:space="preserve"> </w:t>
      </w:r>
      <w:r w:rsidR="00F14E72" w:rsidRPr="00F14E72">
        <w:rPr>
          <w:rFonts w:ascii="Arial" w:hAnsi="Arial" w:cs="Arial"/>
          <w:color w:val="auto"/>
        </w:rPr>
        <w:t xml:space="preserve">opisanych we wzorze umowy stanowiącym </w:t>
      </w:r>
      <w:r w:rsidR="00AE2EEF" w:rsidRPr="00AE2EEF">
        <w:rPr>
          <w:rFonts w:ascii="Arial" w:hAnsi="Arial" w:cs="Arial"/>
          <w:color w:val="auto"/>
        </w:rPr>
        <w:t>Załącznik nr 7</w:t>
      </w:r>
      <w:r w:rsidR="00F14E72" w:rsidRPr="00AE2EEF">
        <w:rPr>
          <w:rFonts w:ascii="Arial" w:hAnsi="Arial" w:cs="Arial"/>
          <w:color w:val="auto"/>
        </w:rPr>
        <w:t xml:space="preserve"> do SIWZ.</w:t>
      </w:r>
      <w:r w:rsidR="00F14E72" w:rsidRPr="00F14E72">
        <w:rPr>
          <w:rFonts w:ascii="Arial" w:hAnsi="Arial" w:cs="Arial"/>
          <w:color w:val="auto"/>
        </w:rPr>
        <w:t xml:space="preserve"> </w:t>
      </w:r>
    </w:p>
    <w:p w:rsidR="00F14E72" w:rsidRPr="00F14E72" w:rsidRDefault="0054234F" w:rsidP="00F14E7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23</w:t>
      </w:r>
      <w:r w:rsidR="00F14E72" w:rsidRPr="00F14E72">
        <w:rPr>
          <w:rFonts w:ascii="Arial" w:hAnsi="Arial" w:cs="Arial"/>
          <w:color w:val="auto"/>
        </w:rPr>
        <w:t xml:space="preserve">. Na podstawie art. 29 ust. 3 w związku z art. 36 ust. 2 pkt 8a ustawy Pzp, Zamawiający nie wymaga zatrudnienia na podstawie umowy o pracę osób wykonujących wskazane przez Zamawiającego czynności w zakresie realizacji zamówienia. </w:t>
      </w:r>
    </w:p>
    <w:p w:rsidR="003608BC" w:rsidRPr="00717E8F" w:rsidRDefault="003608BC" w:rsidP="003608BC">
      <w:pPr>
        <w:pStyle w:val="WW-Tekstpodstawowy2"/>
        <w:jc w:val="both"/>
        <w:rPr>
          <w:rFonts w:ascii="Arial" w:hAnsi="Arial" w:cs="Arial"/>
          <w:b w:val="0"/>
          <w:szCs w:val="24"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IV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Termin wykonania zamówienia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Zamawiający wymaga rea</w:t>
      </w:r>
      <w:r w:rsidR="008042D9">
        <w:rPr>
          <w:rFonts w:ascii="Arial" w:hAnsi="Arial" w:cs="Arial"/>
        </w:rPr>
        <w:t>lizacji zamówienia w terminie 24</w:t>
      </w:r>
      <w:r w:rsidRPr="00717E8F">
        <w:rPr>
          <w:rFonts w:ascii="Arial" w:hAnsi="Arial" w:cs="Arial"/>
        </w:rPr>
        <w:t xml:space="preserve"> miesięcy od dnia podpisania</w:t>
      </w:r>
      <w:r>
        <w:rPr>
          <w:rFonts w:ascii="Arial" w:hAnsi="Arial" w:cs="Arial"/>
        </w:rPr>
        <w:t xml:space="preserve"> u</w:t>
      </w:r>
      <w:r w:rsidRPr="00717E8F">
        <w:rPr>
          <w:rFonts w:ascii="Arial" w:hAnsi="Arial" w:cs="Arial"/>
        </w:rPr>
        <w:t>mowy.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V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Warunki udziału w postępowaniu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O udzielenie zamówienia mogą ubiegać się Wykonawcy, którzy: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nie podlegają wykluczeniu w okolicznościach, o których mowa w art. 24 ust. 1 i ust. 5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pkt 1 i 8 ustawy Pzp;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spełniają warunki udziału w postępowaniu dotyczące: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a) kompetencji lub uprawnień do prowadzenia określonej działalności zawodowej,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ile wynika to z odrębnych przepisów. Wykonawca spełni warunek jeżeli wykaże,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że posiada aktualną koncesję na obrót paliwami ciekłymi, zgodnie z wymogami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ustawy z dnia 10 kwietnia 1997 r. P</w:t>
      </w:r>
      <w:r w:rsidR="008042D9">
        <w:rPr>
          <w:rFonts w:ascii="Arial" w:hAnsi="Arial" w:cs="Arial"/>
        </w:rPr>
        <w:t>rawo energetyczne (Dz. U. z 2018</w:t>
      </w:r>
      <w:r w:rsidR="00DD3EDF">
        <w:rPr>
          <w:rFonts w:ascii="Arial" w:hAnsi="Arial" w:cs="Arial"/>
        </w:rPr>
        <w:t xml:space="preserve"> r. poz. </w:t>
      </w:r>
      <w:r w:rsidR="008042D9">
        <w:rPr>
          <w:rFonts w:ascii="Arial" w:hAnsi="Arial" w:cs="Arial"/>
        </w:rPr>
        <w:t>755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z </w:t>
      </w:r>
      <w:proofErr w:type="spellStart"/>
      <w:r w:rsidRPr="00717E8F">
        <w:rPr>
          <w:rFonts w:ascii="Arial" w:hAnsi="Arial" w:cs="Arial"/>
        </w:rPr>
        <w:t>późn</w:t>
      </w:r>
      <w:proofErr w:type="spellEnd"/>
      <w:r w:rsidRPr="00717E8F">
        <w:rPr>
          <w:rFonts w:ascii="Arial" w:hAnsi="Arial" w:cs="Arial"/>
        </w:rPr>
        <w:t>. zm.).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b) zdolności technicznej lub zawodowej. Wykonawca spełni warunek jeżeli wykaże,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że dysponuje co najmniej jedną stacją paliw czynną co najmniej od poniedziałku do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soboty, zapewniającą możliwość tankowania paliwa (Pb 95 i ON) z dystrybutora.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Wykonawcy na podstawie art. 23 ustawy Pzp mogą wspólnie ubiegać się o udzielenie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zamówienia (np. spółka cywilna, konsorcjum).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Wykonawca na podstawie art. 22a ust. 1 ustawy Pzp może w celu potwierdzenia spełniania warunku, o którym mowa w ust. 1 pkt 2 SIWZ w stosownych sytuacjach oraz w odniesieniu do konkretnego zamówienia, lub jego części, polegać na zdolnościach technicznych lub zawodowych innych podmiotów, niezależnie od charakteru prawnego łączących go z nim stosunków prawnych.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 xml:space="preserve">4. Zamawiający informuje, iż „stosowna sytuacja", o której mowa w </w:t>
      </w:r>
      <w:r w:rsidR="00DD3EDF">
        <w:rPr>
          <w:rFonts w:ascii="Arial" w:hAnsi="Arial" w:cs="Arial"/>
        </w:rPr>
        <w:t xml:space="preserve">rozdziale </w:t>
      </w:r>
      <w:r w:rsidRPr="00717E8F">
        <w:rPr>
          <w:rFonts w:ascii="Arial" w:hAnsi="Arial" w:cs="Arial"/>
        </w:rPr>
        <w:t>V ust. 3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SIWZ wystąpi wyłącznie w przypadku kiedy: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Wykonawca, który polega na zdolnościach lub sytuacji innych podmiotów udowodni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Zamawiający oceni, czy udostępniane Wykonawcy przez inne podmioty zdolności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techniczne lub zawodowe, pozwalają na wykazanie przez Wykonawcę spełniania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warunków udziału w postępowaniu oraz zbada, czy nie zachodzą wobec tego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lastRenderedPageBreak/>
        <w:t>podmiotu podstawy wykluczenia, o których mowa w art. 24 ust. 1 pkt 13-22 i ust. 5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pkt 1 i 8 ustawy Pzp.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6. W celu oceny, czy Wykonawca polegając na zdolnościach lub sytuacji innych podmiotów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na zasadach określonych w art. 22a ustawy Pzp, będzie dysponował niezbędnymi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zasobami w stopniu umożliwiającym należyte wykonanie zamówienia publicznego oraz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oceny, czy stosunek łączący Wykonawcę z tymi podmiotami gwarantuje rzeczywisty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dostęp do ich zasobów. Zamawiający wymaga dokumentów, które określają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szczególności: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zakres dostępnych Wykonawcy zasobów innego podmiotu,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sposób wykorzystania zasobów innego podmiotu, przez Wykonawcę, przy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wykonywaniu zamówienia publicznego,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3) zakres i okres udziału innego podmiotu przy wykonywaniu zamówienia publicznego.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7. Zamawiający żąda od Wykonawcy, który polega na zdolnościach lub sytuacji innych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podmiotów na zasadach określonych w art. 22a ustawy Pzp, przedstawienia w odniesieniu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do tych podmiotów dokumentów wymienionych w Rozdziale VII ust. </w:t>
      </w:r>
      <w:r w:rsidR="009C1A2C">
        <w:rPr>
          <w:rFonts w:ascii="Arial" w:hAnsi="Arial" w:cs="Arial"/>
        </w:rPr>
        <w:t>2 pkt 1 lit. a-c</w:t>
      </w:r>
      <w:r w:rsidRPr="00EE31B7">
        <w:rPr>
          <w:rFonts w:ascii="Arial" w:hAnsi="Arial" w:cs="Arial"/>
        </w:rPr>
        <w:t xml:space="preserve"> SIWZ.</w:t>
      </w:r>
    </w:p>
    <w:p w:rsidR="003608BC" w:rsidRPr="00717E8F" w:rsidRDefault="009C1A2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608BC" w:rsidRPr="00717E8F">
        <w:rPr>
          <w:rFonts w:ascii="Arial" w:hAnsi="Arial" w:cs="Arial"/>
        </w:rPr>
        <w:t>Jeżeli zdolności techniczne lub zawodowe, podmiotu, o którym mowa w ust. 3 SIWZ, nie potwierdzają spełnienia przez Wykonawcę warunków udziału</w:t>
      </w:r>
      <w:r w:rsidR="003608BC">
        <w:rPr>
          <w:rFonts w:ascii="Arial" w:hAnsi="Arial" w:cs="Arial"/>
        </w:rPr>
        <w:t xml:space="preserve"> </w:t>
      </w:r>
      <w:r w:rsidR="003608BC" w:rsidRPr="00717E8F">
        <w:rPr>
          <w:rFonts w:ascii="Arial" w:hAnsi="Arial" w:cs="Arial"/>
        </w:rPr>
        <w:t>w postępowaniu lub zachodzą wobec tych podmiotów podstawy wykluczenia,</w:t>
      </w:r>
      <w:r w:rsidR="003608BC">
        <w:rPr>
          <w:rFonts w:ascii="Arial" w:hAnsi="Arial" w:cs="Arial"/>
        </w:rPr>
        <w:t xml:space="preserve"> </w:t>
      </w:r>
      <w:r w:rsidR="003608BC" w:rsidRPr="00717E8F">
        <w:rPr>
          <w:rFonts w:ascii="Arial" w:hAnsi="Arial" w:cs="Arial"/>
        </w:rPr>
        <w:t>Zamawiający żąda, aby Wykonawca w terminie określonym przez Zamawiającego: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zastąpił ten podmiot innym podmiotem lub podmiotami lub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zobowiązał się do osobistego wykonania odpowiedniej części zamówienia, jeżeli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wykaże zdolności techniczne lub zawodowe, o których mowa w ust. 1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pkt 2 lit. b SIWZ.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VI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Podstawy wykluczenia, o których mowa w art.</w:t>
      </w:r>
      <w:r w:rsidR="00DD3EDF">
        <w:rPr>
          <w:rFonts w:ascii="Arial" w:hAnsi="Arial" w:cs="Arial"/>
          <w:b/>
        </w:rPr>
        <w:t xml:space="preserve"> </w:t>
      </w:r>
      <w:r w:rsidRPr="00717E8F">
        <w:rPr>
          <w:rFonts w:ascii="Arial" w:hAnsi="Arial" w:cs="Arial"/>
          <w:b/>
        </w:rPr>
        <w:t>24 ust. 5 ustawy Pzp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Zamawiający przewiduje wykluczenie Wykonawcy na podstawie art. 24 ust. 5 pkt. 1 i 8 ustawy Pzp: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 w stosunku do którego otwarto likwidację, w zatwierdzonym przez sąd układzie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postępowaniu restrukturyzacyjnym jest przewidziane zaspokojenie wierzycieli przez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likwidację jego majątku lub sąd zarządził likwidację jego majątku w trybie art. 332 ust. 1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ustawy z dnia 15 maja 2015 r. - Prawo restrukturyzacyjne (Dz. U. poz. 978, z późn. zm.)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którego upadłość ogłoszono, z wyjątkiem wykonawcy, który po ogłoszeniu upadłości zawarł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układ zatwierdzony prawomocnym postanowieniem sądu, jeżeli układ nie przewiduje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zaspokojenia wierzycieli przez likwidację majątku upadłego, chyba że sąd zarządził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likwidację jego majątku w trybie art. 366 ust. 1 ustawy z dnia 28 lutego 2003 r. </w:t>
      </w:r>
      <w:r>
        <w:rPr>
          <w:rFonts w:ascii="Arial" w:hAnsi="Arial" w:cs="Arial"/>
        </w:rPr>
        <w:t>–</w:t>
      </w:r>
      <w:r w:rsidRPr="00717E8F">
        <w:rPr>
          <w:rFonts w:ascii="Arial" w:hAnsi="Arial" w:cs="Arial"/>
        </w:rPr>
        <w:t xml:space="preserve"> Prawo</w:t>
      </w:r>
      <w:r>
        <w:rPr>
          <w:rFonts w:ascii="Arial" w:hAnsi="Arial" w:cs="Arial"/>
        </w:rPr>
        <w:t xml:space="preserve"> </w:t>
      </w:r>
      <w:r w:rsidR="008A15C5">
        <w:rPr>
          <w:rFonts w:ascii="Arial" w:hAnsi="Arial" w:cs="Arial"/>
        </w:rPr>
        <w:t>upadłościowe (Dz. U. z 2017</w:t>
      </w:r>
      <w:r w:rsidRPr="00717E8F">
        <w:rPr>
          <w:rFonts w:ascii="Arial" w:hAnsi="Arial" w:cs="Arial"/>
        </w:rPr>
        <w:t xml:space="preserve"> r. poz. 23</w:t>
      </w:r>
      <w:r w:rsidR="008A15C5">
        <w:rPr>
          <w:rFonts w:ascii="Arial" w:hAnsi="Arial" w:cs="Arial"/>
        </w:rPr>
        <w:t>44 z późn. zm.</w:t>
      </w:r>
      <w:r w:rsidRPr="00717E8F">
        <w:rPr>
          <w:rFonts w:ascii="Arial" w:hAnsi="Arial" w:cs="Arial"/>
        </w:rPr>
        <w:t>).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3608BC" w:rsidRPr="00717E8F" w:rsidRDefault="003608BC" w:rsidP="003608BC">
      <w:pPr>
        <w:autoSpaceDE w:val="0"/>
        <w:autoSpaceDN w:val="0"/>
        <w:adjustRightInd w:val="0"/>
        <w:rPr>
          <w:rFonts w:ascii="Arial" w:hAnsi="Arial" w:cs="Arial"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VII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Wykaz oświadczeń lub dokumentów potwierdzających spełnianie warunków udziału w postępowaniu oraz braku podstaw wykluczenia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Do oferty każdy Wykonawca dołącza aktualne na dzień składania ofert oświadczenie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w zakresie wskazanym </w:t>
      </w:r>
      <w:r w:rsidRPr="00AE2EEF">
        <w:rPr>
          <w:rFonts w:ascii="Arial" w:hAnsi="Arial" w:cs="Arial"/>
        </w:rPr>
        <w:t xml:space="preserve">w </w:t>
      </w:r>
      <w:r w:rsidR="00AE2EEF" w:rsidRPr="00AE2EEF">
        <w:rPr>
          <w:rFonts w:ascii="Arial" w:hAnsi="Arial" w:cs="Arial"/>
        </w:rPr>
        <w:t>Załączniku nr 3</w:t>
      </w:r>
      <w:r w:rsidRPr="00AE2EEF">
        <w:rPr>
          <w:rFonts w:ascii="Arial" w:hAnsi="Arial" w:cs="Arial"/>
        </w:rPr>
        <w:t xml:space="preserve"> do</w:t>
      </w:r>
      <w:r w:rsidRPr="00717E8F">
        <w:rPr>
          <w:rFonts w:ascii="Arial" w:hAnsi="Arial" w:cs="Arial"/>
        </w:rPr>
        <w:t xml:space="preserve"> SIWZ. Informacje zawarte </w:t>
      </w:r>
      <w:r w:rsidRPr="00717E8F">
        <w:rPr>
          <w:rFonts w:ascii="Arial" w:hAnsi="Arial" w:cs="Arial"/>
        </w:rPr>
        <w:lastRenderedPageBreak/>
        <w:t>w oświadczeniu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stanowią wstępne potwierdzenie, że Wykonawca nie podlega wykluczeniu oraz spełnia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warunki udziału w postępowaniu. Zamawiający informuje, że: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Wykonawca, który powołuje się na zasoby innych podmiotów, w celu wykazania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braku istnienia wobec nich podstaw wykluczenia oraz spełniania, w zakresie, w jakim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powołuje się na ich zasoby, warunków udziału w postępowaniu, zamieszcza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informacje o tych podmiotach w oświadczeniu, o którym mowa w ust. 1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SIWZ.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W przypadku wspólnego ubiegania się o zamówienie przez Wykonawców,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oświadczenie</w:t>
      </w:r>
      <w:r w:rsidR="009C1A2C">
        <w:rPr>
          <w:rFonts w:ascii="Arial" w:hAnsi="Arial" w:cs="Arial"/>
        </w:rPr>
        <w:t>,</w:t>
      </w:r>
      <w:r w:rsidRPr="00717E8F">
        <w:rPr>
          <w:rFonts w:ascii="Arial" w:hAnsi="Arial" w:cs="Arial"/>
        </w:rPr>
        <w:t xml:space="preserve"> o którym mowa w ust. 1 SIWZ składa każdy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z Wykonawców wspólnie ubiegających się o zamówienie. </w:t>
      </w:r>
      <w:r w:rsidRPr="00DD3EDF">
        <w:rPr>
          <w:rFonts w:ascii="Arial" w:hAnsi="Arial" w:cs="Arial"/>
        </w:rPr>
        <w:t xml:space="preserve">Oświadczenie to ma potwierdzać </w:t>
      </w:r>
      <w:r w:rsidRPr="00717E8F">
        <w:rPr>
          <w:rFonts w:ascii="Arial" w:hAnsi="Arial" w:cs="Arial"/>
        </w:rPr>
        <w:t>spełnianie warunków udziału w postępowaniu oraz brak podstaw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wykluczenia w zakresie, w którym każdy z Wykonawców wykazuje spełnianie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warunków udziału w postępowaniu oraz brak podstaw wykluczenia.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Zamawiający przed udzieleniem zamówienia wezwie Wykonawcę, którego oferta została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najwyżej oceniona, do złożenia w wyznaczonym, nie krótszym niż 5 dni, terminie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aktualnych na dzień złożenia następujących oświadczeń lub dokumentów: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W celu potwierdzenia braku podstaw wykluczenia Wykonawcy z udziału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postępowaniu Zamawiający żąda dostarczenia następujących dokumentów:</w:t>
      </w:r>
    </w:p>
    <w:p w:rsidR="003608B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a) odpisu z właściwego rejestru lub z centralnej ewidencji i informacji o działalności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gospodarczej, jeżeli odrębne przepisy wymagają wpisu do rejestru lub ewidencji,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celu potwierdzenia braku podstaw wykluczenia na podstawie art. 24 ust. 5 pkt 1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ustawy Pzp. Zamawiający samodzielnie pobierze przedmiotowy dokument w oparciu o dane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zamieszczone w formularzu ofertowym.</w:t>
      </w:r>
    </w:p>
    <w:p w:rsidR="009C1A2C" w:rsidRPr="00717E8F" w:rsidRDefault="009C1A2C" w:rsidP="009C1A2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717E8F">
        <w:rPr>
          <w:rFonts w:ascii="Arial" w:hAnsi="Arial" w:cs="Arial"/>
          <w:u w:val="single"/>
        </w:rPr>
        <w:t>W przypadku oferty wspólnej ww. odpis składa każdy z wykonawców składających ofertę wspólną ww. dokument należy złożyć w oryginale lub kopii potwierdzonej za zgodność z oryginałem.</w:t>
      </w:r>
    </w:p>
    <w:p w:rsidR="003608BC" w:rsidRPr="00717E8F" w:rsidRDefault="003608BC" w:rsidP="003608BC">
      <w:pPr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717E8F">
        <w:rPr>
          <w:rFonts w:ascii="Arial" w:hAnsi="Arial" w:cs="Arial"/>
          <w:u w:val="single"/>
        </w:rPr>
        <w:t>W przypadku oferty wspólnej ww. odpis składa każdy z wykonawców składających ofertę wspólną ww. dokument należy złożyć w oryginale lub kopii potwierdzonej za zgodność z oryginałem.</w:t>
      </w:r>
    </w:p>
    <w:p w:rsidR="003608BC" w:rsidRPr="00717E8F" w:rsidRDefault="003608BC" w:rsidP="003608BC">
      <w:pPr>
        <w:jc w:val="both"/>
        <w:rPr>
          <w:rFonts w:ascii="Arial" w:hAnsi="Arial" w:cs="Arial"/>
        </w:rPr>
      </w:pPr>
      <w:r w:rsidRPr="00717E8F">
        <w:rPr>
          <w:rStyle w:val="alb"/>
          <w:rFonts w:ascii="Arial" w:hAnsi="Arial" w:cs="Arial"/>
        </w:rPr>
        <w:t xml:space="preserve">c) </w:t>
      </w:r>
      <w:r w:rsidRPr="00717E8F">
        <w:rPr>
          <w:rFonts w:ascii="Arial" w:hAnsi="Arial" w:cs="Arial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717E8F">
        <w:rPr>
          <w:rFonts w:ascii="Arial" w:hAnsi="Arial" w:cs="Arial"/>
          <w:u w:val="single"/>
        </w:rPr>
        <w:t>W przypadku oferty wspólnej ww. odpis składa każdy z wykonawców składających ofertę wspólną ww. dokument należy złożyć w oryginale lub kopii potwierdzonej za zgodność z oryginałem.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lastRenderedPageBreak/>
        <w:t>Zamawiający żąda od Wykonawcy, który polega na zdolnościach lub sytuacji innych podmiotów na zasadach określonych w art. 22a Pzp, przedstawienia w odniesieniu do tych podmiotów dokumentów wymienionych w pkt 2 ppkt 1 lit. a do c.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W celu potwierdzenia spełniania warunku dotyczącego kompetencji lub uprawnień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do prowadzenia określonej działalności zawodowej określonego w Rozdziale V ust. 1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pkt 2 lit. a SIWZ, Zamawiający żąda dostarczenia: aktualnej koncesji na obrót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paliwami ciekłymi, zgodnie z wymogami ustawy z dnia 10 kwietnia 1997 r. Prawo</w:t>
      </w:r>
      <w:r>
        <w:rPr>
          <w:rFonts w:ascii="Arial" w:hAnsi="Arial" w:cs="Arial"/>
        </w:rPr>
        <w:t xml:space="preserve"> </w:t>
      </w:r>
      <w:r w:rsidR="00DD3EDF">
        <w:rPr>
          <w:rFonts w:ascii="Arial" w:hAnsi="Arial" w:cs="Arial"/>
        </w:rPr>
        <w:t>energetyczne (Dz. U. z 2017 poz. 220</w:t>
      </w:r>
      <w:r w:rsidRPr="00717E8F">
        <w:rPr>
          <w:rFonts w:ascii="Arial" w:hAnsi="Arial" w:cs="Arial"/>
        </w:rPr>
        <w:t xml:space="preserve"> r. z późn. zm.).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3) W celu potwierdzenia spełniania warunku dotyczącego zdolności technicznej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zawodowej określonego w Rozdziale V ust. l pkt 2 lit. b SIWZ, Zamawiający żąda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dostarczenia: wykazu narzędzi, wyposażenia zakładu lub urządzeń technicznych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dostępnych wykonawcy w celu wykonania zamówienia publicznego -wraz z </w:t>
      </w:r>
      <w:r w:rsidRPr="00AE2EEF">
        <w:rPr>
          <w:rFonts w:ascii="Arial" w:hAnsi="Arial" w:cs="Arial"/>
        </w:rPr>
        <w:t xml:space="preserve">informacją o podstawie dysponowania tymi zasobami. Wzór wykazu stanowi </w:t>
      </w:r>
      <w:r w:rsidR="00AE2EEF" w:rsidRPr="00AE2EEF">
        <w:rPr>
          <w:rFonts w:ascii="Arial" w:hAnsi="Arial" w:cs="Arial"/>
        </w:rPr>
        <w:t>Załącznik nr 5</w:t>
      </w:r>
      <w:r w:rsidRPr="00AE2EEF">
        <w:rPr>
          <w:rFonts w:ascii="Arial" w:hAnsi="Arial" w:cs="Arial"/>
        </w:rPr>
        <w:t xml:space="preserve"> do SIWZ.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Zgodnie z art. 24 ust. 11 ustawy Pzp Wykonawca w terminie 3 dni od dnia zamieszczenia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przez Zamawiającego na stronie internetowej bip.dolice.pl informacji, o której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mowa w art. 86 ust. 5 ustawy Pzp, przekaże Zamawiającemu oświadczenie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przynależności lub braku przynależności do tej samej grupy kapitałowej, o której mowa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art. 24 ust. 1 pkt 23 ustawy Pzp. Wraz ze złożeniem oświadczenia, Wykonawca może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przedstawić dowody, że powiązania z innym Wykonawcą nie prowadzą do zakłócenia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konkurencji w postępowaniu o udzielenie zamówienia. Wzór oświadczenia </w:t>
      </w:r>
      <w:r w:rsidRPr="00AE2EEF">
        <w:rPr>
          <w:rFonts w:ascii="Arial" w:hAnsi="Arial" w:cs="Arial"/>
        </w:rPr>
        <w:t xml:space="preserve">stanowi Załącznik nr </w:t>
      </w:r>
      <w:r w:rsidR="00AE2EEF" w:rsidRPr="00AE2EEF">
        <w:rPr>
          <w:rFonts w:ascii="Arial" w:hAnsi="Arial" w:cs="Arial"/>
        </w:rPr>
        <w:t>4</w:t>
      </w:r>
      <w:r w:rsidRPr="00AE2EEF">
        <w:rPr>
          <w:rFonts w:ascii="Arial" w:hAnsi="Arial" w:cs="Arial"/>
        </w:rPr>
        <w:t xml:space="preserve"> do SIWZ.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4. Wykonawca, który ma siedzibę lub miejsce zamieszkania poza terytorium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Rzeczypospolitej Polskiej: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zamiast dokumentu, o którym mowa w ust. 2 pkt 1 lit. a-c SIWZ składa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dokument lub dokumenty wystawione w kraj u, w którym Wykonawca ma siedzibę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miejsce zamieszkania, potwierdzające odpowiednio, że:</w:t>
      </w:r>
    </w:p>
    <w:p w:rsidR="003608BC" w:rsidRPr="00717E8F" w:rsidRDefault="003608BC" w:rsidP="009C1A2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nie otwarto jego likwidacji ani nie ogłoszono upadłości - wystawiony nie wcześniej niż 6 miesięcy przed upływem terminu składania ofert;</w:t>
      </w:r>
    </w:p>
    <w:p w:rsidR="003608BC" w:rsidRPr="00717E8F" w:rsidRDefault="003608BC" w:rsidP="009C1A2C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nie zalega z opłacaniem podatków, opłat, składek na ubezpieczenia społeczne lub zdrowotne albo że zawarł porozumienie z właściwym organem w sprawie spłaty tych należności wraz z ewentualnymi odsetkami lub grzywnami, w szczególności uzyskał przewidziane prawem zwolnienie, odroczenie lub rozłożenie na raty zaległych płatności lub wstrzymanie w całości wykonania decyzji właściwego organu</w:t>
      </w:r>
      <w:r>
        <w:rPr>
          <w:rFonts w:ascii="Arial" w:hAnsi="Arial" w:cs="Arial"/>
        </w:rPr>
        <w:t>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jeżeli w kraju, w którym Wykonawca ma siedzibę lub miejsce zamieszkania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miejsce zamieszkania ma osoba, której dokument dotyczy, nie wydaje się dokumentu,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którym mowa w ust. 4 pkt 1 SIWZ, zastępuje się go dokumentem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zawierającym odpowiednio oświadczenie Wykonawcy, ze wskazaniem osoby albo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osób uprawnionych do jego reprezentacji, lub oświadczenie osoby, której dokument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miał dotyczyć, złożone przed notariuszem lub przed organem sądowym,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administracyjnym albo organem samorządu zawodowego lub g</w:t>
      </w:r>
      <w:r>
        <w:rPr>
          <w:rFonts w:ascii="Arial" w:hAnsi="Arial" w:cs="Arial"/>
        </w:rPr>
        <w:t>o</w:t>
      </w:r>
      <w:r w:rsidRPr="00717E8F">
        <w:rPr>
          <w:rFonts w:ascii="Arial" w:hAnsi="Arial" w:cs="Arial"/>
        </w:rPr>
        <w:t>spodarczego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właściwym ze względu na siedzibę lub miejsce zamieszkania Wykonawcy lub miejsce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zamieszkania tej osoby. Termin wystawienia dokumentu, o których mowa</w:t>
      </w:r>
      <w:r>
        <w:rPr>
          <w:rFonts w:ascii="Arial" w:hAnsi="Arial" w:cs="Arial"/>
        </w:rPr>
        <w:t xml:space="preserve"> </w:t>
      </w:r>
      <w:r w:rsidR="009C1A2C">
        <w:rPr>
          <w:rFonts w:ascii="Arial" w:hAnsi="Arial" w:cs="Arial"/>
        </w:rPr>
        <w:t>w</w:t>
      </w:r>
      <w:r w:rsidRPr="00717E8F">
        <w:rPr>
          <w:rFonts w:ascii="Arial" w:hAnsi="Arial" w:cs="Arial"/>
        </w:rPr>
        <w:t xml:space="preserve"> ust. 4 pkt  SWIZ stosuje się odpowiednio;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3) w przypadku wątpliwości co do treści dokumentu złożonego przez Wykonawcę,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Zamawiający może zwrócić się do właściwych organów odpowiednio kraju, w którym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Wykonawca ma siedzibę lub miejsce zamieszkania lub miejsce zamieszkania ma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osoba, której dokument dotyczy, o udzielenie niezbędnych informacji dotyczących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tego dokumentu.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lastRenderedPageBreak/>
        <w:t>5. W przypadku Wykonawców wspólnie ubiegających się o udzielenie zamówienia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(np. spółka cywilna, konsorcjum):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każdy z Wykonawców wspólnie ubiegających się o zamówienie składa oświadczenie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którym mowa w ust. 1 SIWZ,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każdy z Wykonawców wspólnie ubiegających się o zamówienie musi spełniać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warunek udziału w postępowaniu, o którym mowa w Rozdziale V ust. 1 pkt 2 lit. 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j</w:t>
      </w:r>
      <w:r w:rsidRPr="00717E8F">
        <w:rPr>
          <w:rFonts w:ascii="Arial" w:hAnsi="Arial" w:cs="Arial"/>
        </w:rPr>
        <w:t>eżeli będzie wykonywał czynności objęte koncesją,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3) co najmniej jeden z Wykonawców lub kilku z nich łącznie muszą spełniać warunki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udziału w postępowaniu, o których mowa w Rozdziale V ust. 1 pkt 2 lit. b SIWZ,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4) dokumenty potwierdzające, że Wykonawca nie podlega wykluczeniu na postawie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art. 24 ust. 1 i ust. 5 pkt 1 i 8 ustawy Pzp składa każdy z Wykonawców oddzielnie,</w:t>
      </w:r>
    </w:p>
    <w:p w:rsidR="003608B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5) oświadczenie o przynależności lub braku przynależności do tej samej grupy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kapitałowej, o którym mowa w ust. 3 SIWZ składa każdy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 Wykonawców występujących wspólnie,</w:t>
      </w:r>
      <w:r>
        <w:rPr>
          <w:rFonts w:ascii="Arial" w:hAnsi="Arial" w:cs="Arial"/>
        </w:rPr>
        <w:t xml:space="preserve"> 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6) Wykonawcy wspólnie ubiegający się o udzielenie zamówienia zobowiązani są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ustanowić pełnomocnika do reprezentowania ich w postępowaniu o udzielenie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zamówienia albo reprezentowania w postępowaniu i zawarcia umowy w sprawie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zamówienia publicznego,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7) oferta musi być podpisana w sposób, który prawnie zobowiązuje wszystkich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Wykonawców występujących wspólnie,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8) wszelka korespondencja oraz rozliczenia będą dokonywane z podmiotem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występującym jako pełnomocnik Wykonawców występujących wspólnie.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6. Na podstawie art. 26 ust. 6 ustawy Pzp Wykonawca nie jest obowiązany do złożenia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oświadczeń lub dokumentów potwierdzających spełnianie warunków udziału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postępowaniu i brak podstaw wykluczenia z postępowania, jeżeli Zamawiający posiada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oświadczenia lub dokumenty dotyczące tego Wykonawcy lub może je uzyskać za pomocą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bezpłatnych i ogólnodostępnych baz danych, w szczególności rejestrów publicznych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rozumieniu ustawy z dnia 17 lutego 2005 r. o informatyzacji działalności podmiotów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realizujących zadani</w:t>
      </w:r>
      <w:r w:rsidR="00026EB3">
        <w:rPr>
          <w:rFonts w:ascii="Arial" w:hAnsi="Arial" w:cs="Arial"/>
        </w:rPr>
        <w:t>a publiczne (Dz. U. z 2014 r. po</w:t>
      </w:r>
      <w:r w:rsidRPr="00717E8F">
        <w:rPr>
          <w:rFonts w:ascii="Arial" w:hAnsi="Arial" w:cs="Arial"/>
        </w:rPr>
        <w:t xml:space="preserve">z. 1114 </w:t>
      </w:r>
      <w:r w:rsidR="00026EB3">
        <w:rPr>
          <w:rFonts w:ascii="Arial" w:hAnsi="Arial" w:cs="Arial"/>
        </w:rPr>
        <w:t>z póź</w:t>
      </w:r>
      <w:r w:rsidR="00CC769C">
        <w:rPr>
          <w:rFonts w:ascii="Arial" w:hAnsi="Arial" w:cs="Arial"/>
        </w:rPr>
        <w:t>n</w:t>
      </w:r>
      <w:r w:rsidR="00026EB3">
        <w:rPr>
          <w:rFonts w:ascii="Arial" w:hAnsi="Arial" w:cs="Arial"/>
        </w:rPr>
        <w:t xml:space="preserve">. zm. </w:t>
      </w:r>
      <w:r w:rsidRPr="00717E8F">
        <w:rPr>
          <w:rFonts w:ascii="Arial" w:hAnsi="Arial" w:cs="Arial"/>
        </w:rPr>
        <w:t xml:space="preserve">oraz z 2016 </w:t>
      </w:r>
      <w:r w:rsidR="00026EB3">
        <w:rPr>
          <w:rFonts w:ascii="Arial" w:hAnsi="Arial" w:cs="Arial"/>
        </w:rPr>
        <w:t>r. po</w:t>
      </w:r>
      <w:r w:rsidRPr="00717E8F">
        <w:rPr>
          <w:rFonts w:ascii="Arial" w:hAnsi="Arial" w:cs="Arial"/>
        </w:rPr>
        <w:t>z.352</w:t>
      </w:r>
      <w:r w:rsidR="00026EB3">
        <w:rPr>
          <w:rFonts w:ascii="Arial" w:hAnsi="Arial" w:cs="Arial"/>
        </w:rPr>
        <w:t xml:space="preserve"> z póź</w:t>
      </w:r>
      <w:r w:rsidR="00CC769C">
        <w:rPr>
          <w:rFonts w:ascii="Arial" w:hAnsi="Arial" w:cs="Arial"/>
        </w:rPr>
        <w:t>n</w:t>
      </w:r>
      <w:r w:rsidR="00026EB3">
        <w:rPr>
          <w:rFonts w:ascii="Arial" w:hAnsi="Arial" w:cs="Arial"/>
        </w:rPr>
        <w:t>. zm.</w:t>
      </w:r>
      <w:r w:rsidRPr="00717E8F">
        <w:rPr>
          <w:rFonts w:ascii="Arial" w:hAnsi="Arial" w:cs="Arial"/>
        </w:rPr>
        <w:t>).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7. W przypadku wskazania przez Wykonawcę oświadczeń lub dokumentów, które znajdują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się w posiadaniu Zamawiającego, w szczególności oświadczeń lub dokumentów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przechowywanych przez Zamawiającego zgodnie z art. 97 ust. 1 ustawy Pzp, Zamawiający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celu potwierdzenia okoliczności, o których mowa w art. 25 ust. 1 pkt 1 i 3 ustawy Pzp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(spełnianie warunków udziału w postępowaniu określonych przez Zamawiającego oraz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brak podstaw wykluczenia), korzysta z posiadanych oświadczeń lub dokumentów, o ile są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one aktualne.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8. Zamawiający jeżeli jest to niezbędne do zapewnienia odpowiedniego przebiegu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postępowania o udzielenie zamówienia, może na podstawie art. 26 ust. 2f ustawy Pzp na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każdym etapie postępowania wezwać Wykonawców do złożenia wszystkich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niektórych oświadczeń lub dokumentów potwierdzających, że nie podlegają wykluczeniu,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spełniają warunki udziału w postępowaniu, a jeżeli zachodzą uzasadnione podstawy do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uznania, że złożone uprzednio oświadczenia lub dokumenty nie są już aktualne, do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złożenia aktualnych oświadczeń lub dokumentów. Ponadto zgodnie z art. 24 ust. 12 ustawy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Pzp Zamawiający może na każdym etapie postępowania o udzielenie zamówienia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wykluczyć Wykonawcę.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9. Procedura naprawcza: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Wykonawca, który podlega wykluczeniu na podstawie art. 24 ust. 1 pkt 13 i 14 oraz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16-20 ustawy Pzp lub art. 24 ust. 5 ustawy Pzp, może przedstawić dowody na to, że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podjęte przez niego środki są wystarczające do wykazania jego rzetelności,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 xml:space="preserve">w </w:t>
      </w:r>
      <w:r w:rsidRPr="00717E8F">
        <w:rPr>
          <w:rFonts w:ascii="Arial" w:hAnsi="Arial" w:cs="Arial"/>
        </w:rPr>
        <w:lastRenderedPageBreak/>
        <w:t>szczególności udowodnić naprawienie szkody wyrządzonej przestępstwem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przestępstwem skarbowym, zadośćuczynienie pieniężne za doznaną krzywdę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naprawienie szkody, wyczerpujące wyjaśnienie stanu faktycznego oraz współpracę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 organami ścigania oraz podjęcie konkretnych środków technicznych,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organizacyjnych i kadrowych, które są odpowiednie dla zapobiegania dalszym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przestępstwom lub przestępstwom skarbowym lub nieprawidłowemu postępowaniu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Wykonawcy. Powyższego nie stosuje się, jeżeli wobec Wykonawcy, będącego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podmiotem zbiorowym, orzeczono prawomocnym wyrokiem sądu zakaz ubiegania się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udzielenie zamówienia oraz nie upłynął określony w tym wyroku okres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obowiązywania tego zakazu;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Wykonawca nie podlega wykluczeniu, jeżeli Zamawiający, uwzględniając wagę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i szczególne okoliczności czynu Wykonawcy, uzna za wystarczające dowody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przedstawione na podstawie art. 24 ust. 8 ustawy Pzp.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10. Odnośnie kwestii nieuregulowanych w niniejszej SIWZ, zastosowanie mają przepisy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Rozporządzenia Ministra Rozwoju z dnia 26 lipca 2016 r. w sprawie rodzaju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dokumentów, jakich może żądać Zamawiający od Wykonawcy w postępowaniu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udzieleni</w:t>
      </w:r>
      <w:r w:rsidR="00026EB3">
        <w:rPr>
          <w:rFonts w:ascii="Arial" w:hAnsi="Arial" w:cs="Arial"/>
        </w:rPr>
        <w:t>u zamówienia (Dz.U. z 2016 r. po</w:t>
      </w:r>
      <w:r w:rsidRPr="00717E8F">
        <w:rPr>
          <w:rFonts w:ascii="Arial" w:hAnsi="Arial" w:cs="Arial"/>
        </w:rPr>
        <w:t>z. 1126).</w:t>
      </w:r>
    </w:p>
    <w:p w:rsidR="003608BC" w:rsidRPr="00717E8F" w:rsidRDefault="003608BC" w:rsidP="003608BC">
      <w:pPr>
        <w:autoSpaceDE w:val="0"/>
        <w:autoSpaceDN w:val="0"/>
        <w:adjustRightInd w:val="0"/>
        <w:rPr>
          <w:rFonts w:ascii="Arial" w:hAnsi="Arial" w:cs="Arial"/>
        </w:rPr>
      </w:pPr>
    </w:p>
    <w:p w:rsidR="003608BC" w:rsidRPr="003E0B0D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0B0D">
        <w:rPr>
          <w:rFonts w:ascii="Arial" w:hAnsi="Arial" w:cs="Arial"/>
          <w:b/>
        </w:rPr>
        <w:t>ROZDZIAŁ VIII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0B0D">
        <w:rPr>
          <w:rFonts w:ascii="Arial" w:hAnsi="Arial" w:cs="Arial"/>
          <w:b/>
        </w:rPr>
        <w:t>Informacje o sposobie porozumiewania się Zamawiającego z Wykonawcami oraz przekazywania oświadczeń i dokumentów, a także wskazanie osób uprawnionych do porozumiewania się z Wykonawcami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Postępowanie o udzielenie zamówienia prowadzone jest w języku polskim.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W postępowaniu o udzielenie zamówienia oświadczenia, wnioski, zawiadomienia oraz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informacje Zamawiający i Wykonawcy przekazują z zastrzeżeniem ust. 7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SIWZ pisemnie lub drogą elektroniczną lub faksem.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W korespondencji kierowanej do Zamawiającego należy posługiwać się numerem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postępowania określonym w SIWZ.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4. Oświadczenia, wnioski, zawiadomienia oraz informacje przekazywane przez Wykonawcę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winny być kierowane: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pisemnie na adres: Urząd Gminy Dolice, ul. Ogrodowa 16, 73-115 Dolice,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drogą elektroniczną na adres e-mail: sekretariat@dolice.pl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3) faksem na nr: 915640237.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5. Oświadczenia, wnioski, zawiadomienia oraz informacje przekazywane przez Wykonawcę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drogą elektroniczną z wyłączeniem wniosków o wyjaśnienie treści SIWZ muszą mieć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formę skanu dokumentu podpisanego przez osobę uprawnioną do reprezentacji.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6. Oświadczenia, wnioski, zawiadomienia oraz informacje przekazane za pomocą faksu lub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formie elektronicznej wymagają na żądanie każdej ze stron, niezwłocznego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potwierdzenia faktu ich otrzymania.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7. Forma pisemna zastrzeżona jest dla złożenia oferty wraz załącznikami, w tym oświadczeń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i dokumentów potwierdzających okoliczności, o których mowa w art. 25 ust. 1 ustawy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Pzp, jak również oświadczeń i dokumentów złożonych w wyniku wezwania, o którym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mowa w art. 26 ust. 3 i 3a ustawy Pzp.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8. Osobami uprawnionymi do kontaktów z Wykonawcami w sprawach formalnych są:</w:t>
      </w:r>
      <w:r>
        <w:rPr>
          <w:rFonts w:ascii="Arial" w:hAnsi="Arial" w:cs="Arial"/>
        </w:rPr>
        <w:t xml:space="preserve"> </w:t>
      </w:r>
      <w:r w:rsidR="008042D9">
        <w:rPr>
          <w:rFonts w:ascii="Arial" w:hAnsi="Arial" w:cs="Arial"/>
        </w:rPr>
        <w:t xml:space="preserve">Czesław </w:t>
      </w:r>
      <w:proofErr w:type="spellStart"/>
      <w:r w:rsidR="008042D9">
        <w:rPr>
          <w:rFonts w:ascii="Arial" w:hAnsi="Arial" w:cs="Arial"/>
        </w:rPr>
        <w:t>Kopacki</w:t>
      </w:r>
      <w:proofErr w:type="spellEnd"/>
      <w:r w:rsidRPr="00717E8F">
        <w:rPr>
          <w:rFonts w:ascii="Arial" w:hAnsi="Arial" w:cs="Arial"/>
        </w:rPr>
        <w:t>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IX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Sposób udzielania wyjaśnień do treści SIWZ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Wykonawca może zwrócić się do Zamawiającego o wyjaśnienie treści SIWZ.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lastRenderedPageBreak/>
        <w:t>2. Jeżeli wniosek o wyjaśnienie treści SIWZ wpłynie do Zamawiającego nie później niż do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końca dnia, w którym upływa połowa terminu składania ofert. Zamawiający udzieli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wyjaśnień niezwłocznie, jednak nie później niż na 2 dni przed upływem terminu składania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ofert.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W przypadku, jeżeli wniosek o wyjaśnienie treści SIWZ wpłynie po upływie terminu,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którym mowa w ust. 2 SIWZ lub dotyczy udzielonych wyjaśnień,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Zamawiający może udzielić wyjaśnień albo pozostawić wniosek bez rozpoznania.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4. Przedłużenie terminu składania ofert nie wpływa na bieg terminu składania wniosku,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 którym mowa w Rozdziale IX ust. 2 SIWZ.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5. Zamawiający zamieści treść zapytań wraz z wyjaśnieniami bez ujawniania źródła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zapytania na stronie internetowej bip.dolice.pl w zakładce zamówienia publiczne.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6. Zamawiający nie przewiduje zwołania zebrania Wykonawców.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7. W przypadku rozbieżności pomiędzy treścią SIWZ, a treścią udzielonych odpowiedzi, jako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obowiązującą należy przyjąć treść pisma zawierającego późniejsze oświadczenie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Zamawiającego.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X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Wymagania dotyczące wadium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17E8F">
        <w:rPr>
          <w:rFonts w:ascii="Arial" w:hAnsi="Arial" w:cs="Arial"/>
        </w:rPr>
        <w:t xml:space="preserve">1. Wadium należy wnieść w wysokości </w:t>
      </w:r>
      <w:r w:rsidR="002966DE">
        <w:rPr>
          <w:rFonts w:ascii="Arial" w:hAnsi="Arial" w:cs="Arial"/>
          <w:bCs/>
        </w:rPr>
        <w:t>6</w:t>
      </w:r>
      <w:r w:rsidRPr="00717E8F">
        <w:rPr>
          <w:rFonts w:ascii="Arial" w:hAnsi="Arial" w:cs="Arial"/>
          <w:bCs/>
        </w:rPr>
        <w:t xml:space="preserve"> 000,00 zł </w:t>
      </w:r>
      <w:r w:rsidRPr="00717E8F">
        <w:rPr>
          <w:rFonts w:ascii="Arial" w:hAnsi="Arial" w:cs="Arial"/>
        </w:rPr>
        <w:t>(</w:t>
      </w:r>
      <w:r w:rsidR="002966DE">
        <w:rPr>
          <w:rFonts w:ascii="Arial" w:hAnsi="Arial" w:cs="Arial"/>
          <w:bCs/>
        </w:rPr>
        <w:t>słownie: sześć</w:t>
      </w:r>
      <w:r w:rsidRPr="00717E8F">
        <w:rPr>
          <w:rFonts w:ascii="Arial" w:hAnsi="Arial" w:cs="Arial"/>
          <w:bCs/>
        </w:rPr>
        <w:t xml:space="preserve"> tysi</w:t>
      </w:r>
      <w:r w:rsidR="002966DE">
        <w:rPr>
          <w:rFonts w:ascii="Arial" w:hAnsi="Arial" w:cs="Arial"/>
          <w:bCs/>
        </w:rPr>
        <w:t>ęcy</w:t>
      </w:r>
      <w:r w:rsidRPr="00717E8F">
        <w:rPr>
          <w:rFonts w:ascii="Arial" w:hAnsi="Arial" w:cs="Arial"/>
          <w:bCs/>
        </w:rPr>
        <w:t xml:space="preserve"> złotych</w:t>
      </w:r>
      <w:r w:rsidRPr="00717E8F">
        <w:rPr>
          <w:rFonts w:ascii="Arial" w:hAnsi="Arial" w:cs="Arial"/>
        </w:rPr>
        <w:t xml:space="preserve">) przed upływem terminu składania ofert. </w:t>
      </w:r>
      <w:r w:rsidRPr="00717E8F">
        <w:rPr>
          <w:rFonts w:ascii="Arial" w:hAnsi="Arial" w:cs="Arial"/>
          <w:bCs/>
        </w:rPr>
        <w:t xml:space="preserve">Decyduje moment wpływu </w:t>
      </w:r>
      <w:r w:rsidRPr="00717E8F">
        <w:rPr>
          <w:rFonts w:ascii="Arial" w:hAnsi="Arial" w:cs="Arial"/>
        </w:rPr>
        <w:t>ś</w:t>
      </w:r>
      <w:r w:rsidRPr="00717E8F">
        <w:rPr>
          <w:rFonts w:ascii="Arial" w:hAnsi="Arial" w:cs="Arial"/>
          <w:bCs/>
        </w:rPr>
        <w:t>rodków do zamawiaj</w:t>
      </w:r>
      <w:r w:rsidRPr="00717E8F">
        <w:rPr>
          <w:rFonts w:ascii="Arial" w:hAnsi="Arial" w:cs="Arial"/>
        </w:rPr>
        <w:t>ą</w:t>
      </w:r>
      <w:r w:rsidRPr="00717E8F">
        <w:rPr>
          <w:rFonts w:ascii="Arial" w:hAnsi="Arial" w:cs="Arial"/>
          <w:bCs/>
        </w:rPr>
        <w:t>cego.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Wadium może być wnoszone: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717E8F">
        <w:rPr>
          <w:rFonts w:ascii="Arial" w:hAnsi="Arial" w:cs="Arial"/>
        </w:rPr>
        <w:t xml:space="preserve">1) w pieniądzu – przelewem na konto depozytowe Zamawiającego na rachunek bankowy Zamawiającego w Pyrzycko-Stargardzkim Banku Spółdzielczym oddział Dolice, nr 78 9387 1026 2600 0358 2000 0030. </w:t>
      </w:r>
      <w:r w:rsidRPr="00717E8F">
        <w:rPr>
          <w:rFonts w:ascii="Arial" w:hAnsi="Arial" w:cs="Arial"/>
          <w:u w:val="single"/>
        </w:rPr>
        <w:t>W celu możliwości ustalenia przez Zamawiającego, którego przetargu wadium dotyczy na dowodzie przelewu należy podać pełną nazwę przetargu lub sygnaturę ni</w:t>
      </w:r>
      <w:r w:rsidR="002966DE">
        <w:rPr>
          <w:rFonts w:ascii="Arial" w:hAnsi="Arial" w:cs="Arial"/>
          <w:u w:val="single"/>
        </w:rPr>
        <w:t>niejszego postępowania ZP-271.01.2019</w:t>
      </w:r>
      <w:r w:rsidRPr="00717E8F">
        <w:rPr>
          <w:rFonts w:ascii="Arial" w:hAnsi="Arial" w:cs="Arial"/>
          <w:u w:val="single"/>
        </w:rPr>
        <w:t>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E8F">
        <w:rPr>
          <w:rFonts w:ascii="Arial" w:hAnsi="Arial" w:cs="Arial"/>
        </w:rPr>
        <w:t>2) poręczeniach bankowych lub poręczeniach spółdzielczej kasy oszczędnościowo-kredytowej (z tym, że poręczenie kasy jest zawsze poręczeniem pieniężnym), gwarancjach bankowych, gwa</w:t>
      </w:r>
      <w:r w:rsidR="00B936AD">
        <w:rPr>
          <w:rFonts w:ascii="Arial" w:hAnsi="Arial" w:cs="Arial"/>
        </w:rPr>
        <w:t>rancjach ubezpieczeniowych, porę</w:t>
      </w:r>
      <w:r w:rsidRPr="00717E8F">
        <w:rPr>
          <w:rFonts w:ascii="Arial" w:hAnsi="Arial" w:cs="Arial"/>
        </w:rPr>
        <w:t xml:space="preserve">czeniach udzielanych przez podmioty, o których mowa w art. 6b ust. 5 pkt 2 ustawy z dnia 9 listopada 2000 r. o utworzeniu Polskiej Agencji Rozwoju Przedsiębiorczości - </w:t>
      </w:r>
      <w:r w:rsidRPr="00717E8F">
        <w:rPr>
          <w:rFonts w:ascii="Arial" w:hAnsi="Arial" w:cs="Arial"/>
          <w:b/>
          <w:bCs/>
        </w:rPr>
        <w:t>do Skarbnika Gminy w pok. nr 29 od poniedziałku do pi</w:t>
      </w:r>
      <w:r w:rsidRPr="00717E8F">
        <w:rPr>
          <w:rFonts w:ascii="Arial" w:hAnsi="Arial" w:cs="Arial"/>
          <w:b/>
        </w:rPr>
        <w:t>ą</w:t>
      </w:r>
      <w:r w:rsidRPr="00717E8F">
        <w:rPr>
          <w:rFonts w:ascii="Arial" w:hAnsi="Arial" w:cs="Arial"/>
          <w:b/>
          <w:bCs/>
        </w:rPr>
        <w:t>tku od 7.30 – 15.00.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Wadium może być wniesione w jednej lub kilku formach.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4. W przypadku wnoszenia wadium w pieniądzu zaleca się, aby np. w tytule przelewu wyraźnie oznaczyć wykonawcę wnoszącego wadium, szczególnie w przypadku gdy wadium jest wnoszone przez pełnomocnika/pośrednika.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5. W przypadku, gdy wykonawca wnosi wadium w formie gwarancji bankowej, gwarancji ubezpieczeniowej lub poręczenia: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dokument gwarancji/poręczenia sporządzony w języku obcym należy złożyć wraz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 tłumaczeniem na język polski,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gwarancje/poręczenia podlegać muszą prawu polskiemu; wszystkie spory odnośnie gwarancji/poręczeń będą rozstrzygane zgodnie z prawem polskim i poddane jurysdykcji sądów polskich.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6. W przypadku, gdy wykonawca wnosi wadium w formie gwarancji bankowej, gwarancji ubezpieczeniowej lub poręczenia z treści tych gwarancji/poręczeń musi w szczególności jednoznacznie wynikać: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 xml:space="preserve">1) zobowiązanie gwaranta/poręczyciela (np. banku, zakładu ubezpieczeń) do zapłaty całej kwoty wadium </w:t>
      </w:r>
      <w:r w:rsidRPr="00717E8F">
        <w:rPr>
          <w:rFonts w:ascii="Arial" w:hAnsi="Arial" w:cs="Arial"/>
          <w:b/>
          <w:bCs/>
        </w:rPr>
        <w:t xml:space="preserve">nieodwołalnie i bezwarunkowo </w:t>
      </w:r>
      <w:r w:rsidRPr="00717E8F">
        <w:rPr>
          <w:rFonts w:ascii="Arial" w:hAnsi="Arial" w:cs="Arial"/>
        </w:rPr>
        <w:t xml:space="preserve">na pierwsze żądanie </w:t>
      </w:r>
      <w:r w:rsidRPr="00717E8F">
        <w:rPr>
          <w:rFonts w:ascii="Arial" w:hAnsi="Arial" w:cs="Arial"/>
        </w:rPr>
        <w:lastRenderedPageBreak/>
        <w:t xml:space="preserve">zamawiającego (beneficjenta gwarancji/poręczenia – </w:t>
      </w:r>
      <w:r w:rsidRPr="00717E8F">
        <w:rPr>
          <w:rFonts w:ascii="Arial" w:hAnsi="Arial" w:cs="Arial"/>
          <w:i/>
          <w:iCs/>
        </w:rPr>
        <w:t>Gminy Dolice</w:t>
      </w:r>
      <w:r w:rsidRPr="00717E8F">
        <w:rPr>
          <w:rFonts w:ascii="Arial" w:hAnsi="Arial" w:cs="Arial"/>
        </w:rPr>
        <w:t xml:space="preserve">) zawierające oświadczenie, że zaistniały okoliczności, o których mowa w pkt 9, bez potwierdzania tych okoliczności, 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termin obowiązywania gwarancji/poręczenia, który nie może być krótszy niż termin związania ofertą.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7. Zamawiający odrzuci ofertę Wykonawcy, jeżeli nie wniesie on wadium lub wniesie wadium w sposób nieprawidłowy.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8. Wadium wniesione w pieniądzu zamawiający przechowa na rachunku bankowym.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9. Zamawiający zatrzymuje wadium wraz z odsetkami, jeżeli: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1) wykonawca, którego oferta została wybrana: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a) odmówił podpisania umowy w sprawie zamówienia publicznego na warunkach określonych w ofercie,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b) nie wniósł wymaganego zabezpieczenia należytego wykonania umowy,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c) zawarcie umowy w sprawie zamówienia publicznego stało się niemożliwe z przyczyn leżących po jego stronie,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2) wykonawca, w odpowiedzi na wezwanie, o którym mowa w art. 26 ust. 3 i 3a ustawy, z przyczyn leżących po jego stronie, nie złożył oświadczeń lub dokumentów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potwierdzających okoliczności, o których mowa w 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10. Zamawiający zwraca wadium wszystkim wykonawcom niezwłocznie po wyborze oferty najkorzystniejszej lub unieważnieniu postępowania, z wyjątkiem wykonawcy, którego oferta została wybrana jako najkorzystniejsza, z zastrzeżeniem pkt. 9 ppkt 2.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11. 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12. Zamawiający zwraca niezwłocznie wadium na wniosek wykonawcy, który wycofał ofertę przed upływem terminu składania ofert.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13. 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14. Na wniosek wykonawcy, którego oferta zostanie uznana za najkorzystniejszą zamawiający zaliczy wadium wpłacone w pieniądzu na poczet zabezpieczenia należytego wykonania umowy.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15. 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16. W ofercie należy wpisać nr konta, na które zamawiający ma zwrócić wadium lub dołączyć do oferty upoważnienie do odbioru wadium przez wskazana osobę.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ROZDZIAŁ XI</w:t>
      </w:r>
    </w:p>
    <w:p w:rsidR="003608BC" w:rsidRPr="00717E8F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E8F">
        <w:rPr>
          <w:rFonts w:ascii="Arial" w:hAnsi="Arial" w:cs="Arial"/>
          <w:b/>
        </w:rPr>
        <w:t>Termin związania ofertą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1. Termin związania ofertą wynosi 30 dni. Bieg terminu związania ofertą rozpoczyna się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wraz z upływem terminu składania ofert.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2. Wykonawca samodzielnie lub na wniosek Zamawiającego może przedłużyć termin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związania ofertą, z tym że Zamawiający może tylko raz, co najmniej na 3 dni przed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lastRenderedPageBreak/>
        <w:t>upływem terminu związania ofertą zwrócić się do Wykonawców o wyrażenie zgody na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przedłużenie tego terminu o oznaczony okres, nie dłuższy jednak niż 60 dni.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3. Odmowa wyrażenia zgody na przedłużenie terminu związania ofertą nie skutkuje utratą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wadium.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8F">
        <w:rPr>
          <w:rFonts w:ascii="Arial" w:hAnsi="Arial" w:cs="Arial"/>
        </w:rPr>
        <w:t>4. Zamawiający odrzuci ofertę jeżeli Wykonawca nie wyrazi zgody, o której mowa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ust. 2 SIWZ na przedłużenie terminu związania ofertą.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W przypadku wniesienia odwołania po upływie terminu składania ofert bieg terminu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związania ofertą ulega zawieszeniu do czasu ogłoszenia przez Krajową Izbę Odwoławczą</w:t>
      </w:r>
      <w:r>
        <w:rPr>
          <w:rFonts w:ascii="Arial" w:hAnsi="Arial" w:cs="Arial"/>
        </w:rPr>
        <w:t xml:space="preserve"> </w:t>
      </w:r>
      <w:r w:rsidRPr="00717E8F">
        <w:rPr>
          <w:rFonts w:ascii="Arial" w:hAnsi="Arial" w:cs="Arial"/>
        </w:rPr>
        <w:t>orzeczenia.</w:t>
      </w:r>
    </w:p>
    <w:p w:rsidR="003608B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88286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286E">
        <w:rPr>
          <w:rFonts w:ascii="Arial" w:hAnsi="Arial" w:cs="Arial"/>
          <w:b/>
        </w:rPr>
        <w:t>ROZDZIAŁ XII</w:t>
      </w:r>
    </w:p>
    <w:p w:rsidR="003608BC" w:rsidRPr="0088286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286E">
        <w:rPr>
          <w:rFonts w:ascii="Arial" w:hAnsi="Arial" w:cs="Arial"/>
          <w:b/>
        </w:rPr>
        <w:t>Opis sposobu przygotowania ofert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1. Wymagania podstawowe: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1) Każdy Wykonawca może złożyć tylko jedną ofertę.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2) Oferta musi być podpisana przez osobę/osoby* upoważnioną/upoważnione* do reprezentowania Wykonawcy.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* jeżeli do reprezentowania Wykonawcy upoważnione są dwie lub więcej osób.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3) Wzory dokumentów dołączonych do niniejszej SIWZ powinny zostać wypełnione przez Wykonawcę i dołączone do oferty bądź też przygotowane przez Wykonawcę w formie zgodnej z zapisami SIWZ.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4) Treść oferty musi odpowiadać treści SIWZ.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5) Wszelkie koszty związane z przygotowaniem i złożeniem oferty ponosi Wykonawca.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2. Forma oferty: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1) Postępowanie o udzielenie zamówienia prowadzi się w języku polskim. Zamawiający nie wyraża zgody na złożenie oferty, oświadczeń oraz innych dokumentów w jednym z języków powszechnie używanych w handlu międzynarodowym.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2) Dokumenty sporządzone w języku obcym są składane wraz z tłumaczeniem na język polski.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3) Ofertę składa się pod rygorem nieważności w formie pisemnej.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4) Zamawiający nie dopuszcza składania oferty w postaci elektronicznej.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5) Ofertę wraz załącznikami należy sporządzić w sposób staranny i czytelny.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6) Zaleca się, aby każda zapisana strona oferty była ponumerowana, a cała oferta wraz załącznikami była w trwały sposób ze sobą połączona.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7) Wszelkie poprawki lub zmiany w treści oferty muszą być parafowane przez osobę (osoby) podpisującą (podpisujące) ofertę.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3. Oferta musi zawierać następujące oświadczenia i dokumenty: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 xml:space="preserve">1) wypełniony Formularz ofertowy sporządzony z wykorzystaniem wzoru stanowiącego </w:t>
      </w:r>
      <w:r w:rsidR="00AE2EEF" w:rsidRPr="0088286E">
        <w:rPr>
          <w:rFonts w:ascii="Arial" w:hAnsi="Arial" w:cs="Arial"/>
        </w:rPr>
        <w:t>Załącznik nr 1</w:t>
      </w:r>
      <w:r w:rsidRPr="0088286E">
        <w:rPr>
          <w:rFonts w:ascii="Arial" w:hAnsi="Arial" w:cs="Arial"/>
        </w:rPr>
        <w:t xml:space="preserve"> do SIWZ - formie oryginału,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 xml:space="preserve">2) wypełniony Formularz cenowy stanowiący </w:t>
      </w:r>
      <w:r w:rsidR="00AE2EEF" w:rsidRPr="0088286E">
        <w:rPr>
          <w:rFonts w:ascii="Arial" w:hAnsi="Arial" w:cs="Arial"/>
        </w:rPr>
        <w:t>Załącznik nr 2</w:t>
      </w:r>
      <w:r w:rsidRPr="0088286E">
        <w:rPr>
          <w:rFonts w:ascii="Arial" w:hAnsi="Arial" w:cs="Arial"/>
        </w:rPr>
        <w:t xml:space="preserve"> do SIWZ - w formie oryginału,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 xml:space="preserve">3) aktualne na dzień składania ofert oświadczenie z art. 25a ust. 1 ustawy Pzp, według wzoru stanowiącego </w:t>
      </w:r>
      <w:r w:rsidR="00AE2EEF" w:rsidRPr="0088286E">
        <w:rPr>
          <w:rFonts w:ascii="Arial" w:hAnsi="Arial" w:cs="Arial"/>
        </w:rPr>
        <w:t>Załącznik nr 3</w:t>
      </w:r>
      <w:r w:rsidRPr="0088286E">
        <w:rPr>
          <w:rFonts w:ascii="Arial" w:hAnsi="Arial" w:cs="Arial"/>
        </w:rPr>
        <w:t xml:space="preserve"> do SIWZ — w formie oryginału,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4) pełnomocnictwo do podpisania oferty o ile nie wynika ono z dokumentu rejestracyjnego (ewidencyjnego) Wykonawcy — w formie oryginału lub kopii notarialnie poświadczonej,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5) dokumenty innego podmiotu, w szczególności zobowiązanie- jeżeli Wykonawca dla wykazania spełnienia warunków udziału w postępowaniu polega na zasobach innego podmiotu - w formie oryginału.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 xml:space="preserve">4. Jeżeli Wykonawca nie złoży oświadczenia, o którym mowa w Rozdziale VII ust. 1 SIWZ, oświadczeń lub dokumentów potwierdzających okoliczności, o których mowa w </w:t>
      </w:r>
      <w:r w:rsidRPr="0088286E">
        <w:rPr>
          <w:rFonts w:ascii="Arial" w:hAnsi="Arial" w:cs="Arial"/>
        </w:rPr>
        <w:lastRenderedPageBreak/>
        <w:t>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5.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 xml:space="preserve">6. Informacje stanowiące tajemnicę przedsiębiorstwa w rozumieniu ustawy z dnia 16 kwietnia 1993 r. o zwalczaniu nieuczciwej konkurencji (Dz.U. z </w:t>
      </w:r>
      <w:r w:rsidR="0088286E" w:rsidRPr="0088286E">
        <w:rPr>
          <w:rFonts w:ascii="Arial" w:hAnsi="Arial" w:cs="Arial"/>
        </w:rPr>
        <w:t>2018</w:t>
      </w:r>
      <w:r w:rsidRPr="0088286E">
        <w:rPr>
          <w:rFonts w:ascii="Arial" w:hAnsi="Arial" w:cs="Arial"/>
        </w:rPr>
        <w:t xml:space="preserve">, poz. </w:t>
      </w:r>
      <w:r w:rsidR="0088286E" w:rsidRPr="0088286E">
        <w:rPr>
          <w:rFonts w:ascii="Arial" w:hAnsi="Arial" w:cs="Arial"/>
        </w:rPr>
        <w:t>419</w:t>
      </w:r>
      <w:r w:rsidRPr="0088286E">
        <w:rPr>
          <w:rFonts w:ascii="Arial" w:hAnsi="Arial" w:cs="Arial"/>
        </w:rPr>
        <w:t xml:space="preserve"> z </w:t>
      </w:r>
      <w:proofErr w:type="spellStart"/>
      <w:r w:rsidRPr="0088286E">
        <w:rPr>
          <w:rFonts w:ascii="Arial" w:hAnsi="Arial" w:cs="Arial"/>
        </w:rPr>
        <w:t>późn</w:t>
      </w:r>
      <w:proofErr w:type="spellEnd"/>
      <w:r w:rsidRPr="0088286E">
        <w:rPr>
          <w:rFonts w:ascii="Arial" w:hAnsi="Arial" w:cs="Arial"/>
        </w:rPr>
        <w:t>. zm.), zwanej dalej u.z.n.k.: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1) 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2) Zamawiający wymaga, aby Wykonawca załączył do oferty uzasadnienie zastrzeżenia informacji Jako tajemnicy przedsiębiorstwa.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3) Zgodnie z art. 11 ust. 4 u.z.n.k.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4) Zamawiający zaleca, aby informacje zastrzeżone jako tajemnica przedsiębiorstwa były przez Wykonawcę złożone w oddzielnej kopercie z klauzulą „tajemnica przedsiębiorstwa" lub spięte oddzielnie od pozostałych, jawnych elementów oferty.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Brak jednoznacznego wskazania, które informacje stanowią tajemnicę przedsiębiorstwa oznaczać będzie, że wszystkie informacje składane w trakcie postępowania są jawne.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5) Wykonawca w szczególności nie może zastrzec informacji, o których mowa w art. 86 ust. 4 ustawy Pzp.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6) Zastrzeżenie informacji, które nie stanowią tajemnicy przedsiębiorstwa w rozumieniu u.z.n.k. będzie traktowane jako bezskuteczne i skutkować będzie ich odtajnieniem.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7. Sposób złożenia oferty: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1) Ofertę należy złożyć w zamkniętej kopercie lub innym opakowaniu w sposób zapewniający nieujawnienie treści oferty do chwili jej otwarcia. Zamkniętą kopertę lub inne opakowanie należy opisać następująco: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Gmina Dolice, ul. Ogrodowa 16, 73-115 Dolice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8286E">
        <w:rPr>
          <w:rFonts w:ascii="Arial" w:hAnsi="Arial" w:cs="Arial"/>
        </w:rPr>
        <w:t xml:space="preserve">Oferta w postępowaniu pn.: </w:t>
      </w:r>
      <w:r w:rsidRPr="0088286E">
        <w:rPr>
          <w:rFonts w:ascii="Arial" w:hAnsi="Arial" w:cs="Arial"/>
          <w:b/>
          <w:bCs/>
        </w:rPr>
        <w:t>Sukcesywny zakup</w:t>
      </w:r>
      <w:r w:rsidRPr="0088286E">
        <w:rPr>
          <w:rFonts w:ascii="Arial" w:hAnsi="Arial" w:cs="Arial"/>
          <w:b/>
        </w:rPr>
        <w:t xml:space="preserve"> paliw pły</w:t>
      </w:r>
      <w:r w:rsidR="0088286E" w:rsidRPr="0088286E">
        <w:rPr>
          <w:rFonts w:ascii="Arial" w:hAnsi="Arial" w:cs="Arial"/>
          <w:b/>
        </w:rPr>
        <w:t>nnych Nr postępowania: ZP.271.01</w:t>
      </w:r>
      <w:r w:rsidR="00B936AD" w:rsidRPr="0088286E">
        <w:rPr>
          <w:rFonts w:ascii="Arial" w:hAnsi="Arial" w:cs="Arial"/>
          <w:b/>
        </w:rPr>
        <w:t>.</w:t>
      </w:r>
      <w:r w:rsidR="0088286E" w:rsidRPr="0088286E">
        <w:rPr>
          <w:rFonts w:ascii="Arial" w:hAnsi="Arial" w:cs="Arial"/>
          <w:b/>
        </w:rPr>
        <w:t>2019</w:t>
      </w:r>
      <w:r w:rsidRPr="0088286E">
        <w:rPr>
          <w:rFonts w:ascii="Arial" w:hAnsi="Arial" w:cs="Arial"/>
          <w:b/>
        </w:rPr>
        <w:t xml:space="preserve"> Nie otwierać przed dniem </w:t>
      </w:r>
      <w:r w:rsidR="004F7C8C" w:rsidRPr="004F7C8C">
        <w:rPr>
          <w:rFonts w:ascii="Arial" w:hAnsi="Arial" w:cs="Arial"/>
          <w:b/>
        </w:rPr>
        <w:t>18</w:t>
      </w:r>
      <w:r w:rsidR="00CC769C" w:rsidRPr="004F7C8C">
        <w:rPr>
          <w:rFonts w:ascii="Arial" w:hAnsi="Arial" w:cs="Arial"/>
          <w:b/>
        </w:rPr>
        <w:t>.02.2018</w:t>
      </w:r>
      <w:r w:rsidR="003E0B0D" w:rsidRPr="004F7C8C">
        <w:rPr>
          <w:rFonts w:ascii="Arial" w:hAnsi="Arial" w:cs="Arial"/>
          <w:b/>
        </w:rPr>
        <w:t xml:space="preserve"> r. do</w:t>
      </w:r>
      <w:r w:rsidR="003E0B0D" w:rsidRPr="0088286E">
        <w:rPr>
          <w:rFonts w:ascii="Arial" w:hAnsi="Arial" w:cs="Arial"/>
          <w:b/>
        </w:rPr>
        <w:t xml:space="preserve"> godziny 10:0</w:t>
      </w:r>
      <w:r w:rsidR="00B936AD" w:rsidRPr="0088286E">
        <w:rPr>
          <w:rFonts w:ascii="Arial" w:hAnsi="Arial" w:cs="Arial"/>
          <w:b/>
        </w:rPr>
        <w:t>5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2) Na kopercie lub innym opakowaniu oprócz ww. opisu należy umieścić nazwę i adres Wykonawcy.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8. Zmiana lub wycofanie złożonej oferty: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1) Wykonawca może przed upływem terminu składania ofert zmienić lub wycofać ofertę.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 xml:space="preserve">2) W przypadku zmiany oferty Wykonawca składa pisemne oświadczenie, że ofertę zmienia i określa zakres zmian. Oświadczenie o zmianie oferty należy złożyć według takich samych zasad jak składana oferta zgodnie z Rozdziałem XII ust. 7 SIWZ oraz z </w:t>
      </w:r>
      <w:r w:rsidRPr="0088286E">
        <w:rPr>
          <w:rFonts w:ascii="Arial" w:hAnsi="Arial" w:cs="Arial"/>
        </w:rPr>
        <w:lastRenderedPageBreak/>
        <w:t>dodatkowym oznaczeniem „Zmiana". Koperty lub inne opakowania oznaczone „Zmiana" zostaną otwarte przy otwieraniu oferty Wykonawcy, który wprowadził zmiany i po stwierdzeniu poprawności procedury dokonywania zmian, zostaną dołączone do oferty.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3) W przypadku wycofania oferty Wykonawca składa pisemne oświadczenie, że ofertę wycofuje. Oświadczenie o wycofaniu oferty należy złożyć według takich samych zasad jak składana oferta zgodnie z ust. 7 SIWZ oraz z dodatkowym oznaczeniem „Wycofanie". Koperty lub inne opakowania oznaczone „Wycofanie” będą otwierane w pierwszej kolejności i po stwierdzeniu poprawności procedury oferta wycofana nie będzie otwierana.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4) W celu sprawdzenia wiarygodności złożonego powiadomienia o zmianie lub wycofaniu oferty do pisemnego oświadczenia o zmianie lub wycofaniu oferty należy dołączyć aktualny odpis z właściwego rejestru. W przypadku, gdy Wykonawcę reprezentuje pełnomocnik należy załączyć również pełnomocnictwo określające jego zakres, podpisane przez osoby uprawnione do reprezentacji Wykonawcy. Zamawiający nie ponosi odpowiedzialności za skutki braku zachowania ww. wymogów przez Wykonawcę.</w:t>
      </w:r>
    </w:p>
    <w:p w:rsidR="003608BC" w:rsidRPr="0088286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86E">
        <w:rPr>
          <w:rFonts w:ascii="Arial" w:hAnsi="Arial" w:cs="Arial"/>
        </w:rPr>
        <w:t>9. Oferta, której treść nie będzie odpowiadać treści SIWZ, z zastrzeżeniem art. 87 ust. 2 pkt 3 ustawy Pzp zostanie odrzucona na podstawie art. 89 ust. 1 pkt 2 ustawy Pzp. Wszelkie niejasności i wątpliwości dotyczące treści zapisów w SIWZ należy zatem wyjaśnić z Zamawiającym przed terminem składania ofert w trybie przewidzianym w Rozdziale IX SIWZ. Przepisy ustawy Pzp nie przewidują negocjacji warunków udzielenia zamówienia, w tym zapisów wzoru umowy, po terminie otwarcia ofert.</w:t>
      </w:r>
    </w:p>
    <w:p w:rsidR="003608BC" w:rsidRPr="002966D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</w:p>
    <w:p w:rsidR="003608BC" w:rsidRPr="000E25D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5DE">
        <w:rPr>
          <w:rFonts w:ascii="Arial" w:hAnsi="Arial" w:cs="Arial"/>
          <w:b/>
        </w:rPr>
        <w:t>ROZDZIAŁ XIII</w:t>
      </w:r>
    </w:p>
    <w:p w:rsidR="003608BC" w:rsidRPr="000E25D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5DE">
        <w:rPr>
          <w:rFonts w:ascii="Arial" w:hAnsi="Arial" w:cs="Arial"/>
          <w:b/>
        </w:rPr>
        <w:t>Miejsce oraz termin składania i otwarcia ofert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25DE">
        <w:rPr>
          <w:rFonts w:ascii="Arial" w:hAnsi="Arial" w:cs="Arial"/>
        </w:rPr>
        <w:t xml:space="preserve">1. Ofertę należy złożyć w Urzędzie Gminy Dolice ul. Ogrodowa 16, 73-115 Dolice, pokój nr 18, w nieprzekraczalnym terminie </w:t>
      </w:r>
      <w:r w:rsidR="003E0B0D" w:rsidRPr="000E25DE">
        <w:rPr>
          <w:rFonts w:ascii="Arial" w:hAnsi="Arial" w:cs="Arial"/>
          <w:b/>
        </w:rPr>
        <w:t xml:space="preserve">do </w:t>
      </w:r>
      <w:r w:rsidR="00CC769C" w:rsidRPr="004F7C8C">
        <w:rPr>
          <w:rFonts w:ascii="Arial" w:hAnsi="Arial" w:cs="Arial"/>
          <w:b/>
        </w:rPr>
        <w:t xml:space="preserve">dnia </w:t>
      </w:r>
      <w:r w:rsidR="004F7C8C" w:rsidRPr="004F7C8C">
        <w:rPr>
          <w:rFonts w:ascii="Arial" w:hAnsi="Arial" w:cs="Arial"/>
          <w:b/>
        </w:rPr>
        <w:t>18</w:t>
      </w:r>
      <w:r w:rsidRPr="004F7C8C">
        <w:rPr>
          <w:rFonts w:ascii="Arial" w:hAnsi="Arial" w:cs="Arial"/>
          <w:b/>
        </w:rPr>
        <w:t>.0</w:t>
      </w:r>
      <w:r w:rsidR="00CC769C" w:rsidRPr="004F7C8C">
        <w:rPr>
          <w:rFonts w:ascii="Arial" w:hAnsi="Arial" w:cs="Arial"/>
          <w:b/>
        </w:rPr>
        <w:t>2.2018</w:t>
      </w:r>
      <w:r w:rsidR="003E0B0D" w:rsidRPr="004F7C8C">
        <w:rPr>
          <w:rFonts w:ascii="Arial" w:hAnsi="Arial" w:cs="Arial"/>
          <w:b/>
        </w:rPr>
        <w:t xml:space="preserve"> r. do godziny 10:00</w:t>
      </w:r>
      <w:r w:rsidRPr="004F7C8C">
        <w:rPr>
          <w:rFonts w:ascii="Arial" w:hAnsi="Arial" w:cs="Arial"/>
          <w:b/>
        </w:rPr>
        <w:t>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2. Składanie oferty odbywa się za pośrednictwem operatora pocztowego</w:t>
      </w:r>
      <w:r w:rsidRPr="000E25DE">
        <w:rPr>
          <w:rFonts w:ascii="Arial" w:hAnsi="Arial" w:cs="Arial"/>
        </w:rPr>
        <w:t xml:space="preserve"> w rozumieniu ustawy z dnia 23 listopada 2012 </w:t>
      </w:r>
      <w:r w:rsidR="00741D3D" w:rsidRPr="000E25DE">
        <w:rPr>
          <w:rFonts w:ascii="Arial" w:hAnsi="Arial" w:cs="Arial"/>
        </w:rPr>
        <w:t>r. Prawo pocztowe (Dz. U. z 2018</w:t>
      </w:r>
      <w:r w:rsidR="006D29A9" w:rsidRPr="000E25DE">
        <w:rPr>
          <w:rFonts w:ascii="Arial" w:hAnsi="Arial" w:cs="Arial"/>
        </w:rPr>
        <w:t xml:space="preserve"> r. poz. </w:t>
      </w:r>
      <w:r w:rsidR="00741D3D" w:rsidRPr="000E25DE">
        <w:rPr>
          <w:rFonts w:ascii="Arial" w:hAnsi="Arial" w:cs="Arial"/>
        </w:rPr>
        <w:t>2188</w:t>
      </w:r>
      <w:r w:rsidRPr="000E25DE">
        <w:rPr>
          <w:rFonts w:ascii="Arial" w:hAnsi="Arial" w:cs="Arial"/>
        </w:rPr>
        <w:t xml:space="preserve"> z </w:t>
      </w:r>
      <w:proofErr w:type="spellStart"/>
      <w:r w:rsidRPr="000E25DE">
        <w:rPr>
          <w:rFonts w:ascii="Arial" w:hAnsi="Arial" w:cs="Arial"/>
        </w:rPr>
        <w:t>późn</w:t>
      </w:r>
      <w:proofErr w:type="spellEnd"/>
      <w:r w:rsidRPr="000E25DE">
        <w:rPr>
          <w:rFonts w:ascii="Arial" w:hAnsi="Arial" w:cs="Arial"/>
        </w:rPr>
        <w:t>. zm.), osobiście lub za pośrednictwem posłańca.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3. Decydujące znaczenie dla oceny zachowania terminu składania ofert ma data i godzina wpływu oferty do Zamawiającego, a nie data jej wysłania.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4. Oferta złożona w terminie składania ofert będzie podlegać rejestracji przez Zamawiającego. Koperta lub inne opakowanie, w którym będzie złożona oferta zostanie opatrzona numerem według kolejności składania ofert oraz terminem jej złożenia.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5. Oferta złożona po terminie wskazanym w ust. 1 zostanie niezwłocznie zwrócona Wykonawcy.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 xml:space="preserve">6. Otwarcie ofert nastąpi w Urzędzie Gminy Dolice, ul. Ogrodowa 16, 73-115 Dolice, pokój nr 18 w </w:t>
      </w:r>
      <w:r w:rsidRPr="004F7C8C">
        <w:rPr>
          <w:rFonts w:ascii="Arial" w:hAnsi="Arial" w:cs="Arial"/>
        </w:rPr>
        <w:t xml:space="preserve">dniu </w:t>
      </w:r>
      <w:r w:rsidR="004F7C8C" w:rsidRPr="004F7C8C">
        <w:rPr>
          <w:rFonts w:ascii="Arial" w:hAnsi="Arial" w:cs="Arial"/>
        </w:rPr>
        <w:t>18</w:t>
      </w:r>
      <w:r w:rsidRPr="004F7C8C">
        <w:rPr>
          <w:rFonts w:ascii="Arial" w:hAnsi="Arial" w:cs="Arial"/>
        </w:rPr>
        <w:t>.0</w:t>
      </w:r>
      <w:r w:rsidR="00CC769C" w:rsidRPr="004F7C8C">
        <w:rPr>
          <w:rFonts w:ascii="Arial" w:hAnsi="Arial" w:cs="Arial"/>
        </w:rPr>
        <w:t>2.2018</w:t>
      </w:r>
      <w:r w:rsidRPr="004F7C8C">
        <w:rPr>
          <w:rFonts w:ascii="Arial" w:hAnsi="Arial" w:cs="Arial"/>
        </w:rPr>
        <w:t>r. o godzinie</w:t>
      </w:r>
      <w:r w:rsidRPr="000E25DE">
        <w:rPr>
          <w:rFonts w:ascii="Arial" w:hAnsi="Arial" w:cs="Arial"/>
        </w:rPr>
        <w:t xml:space="preserve"> 10:0</w:t>
      </w:r>
      <w:r w:rsidR="00BD7A95" w:rsidRPr="000E25DE">
        <w:rPr>
          <w:rFonts w:ascii="Arial" w:hAnsi="Arial" w:cs="Arial"/>
        </w:rPr>
        <w:t>5</w:t>
      </w:r>
      <w:r w:rsidRPr="000E25DE">
        <w:rPr>
          <w:rFonts w:ascii="Arial" w:hAnsi="Arial" w:cs="Arial"/>
        </w:rPr>
        <w:t>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7. Otwarcie ofert jest jawne.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8. Jeżeli w ofercie Wykonawca poda cenę napisaną słownie inną niż cenę napisaną cyfrowo, podczas otwarcia ofert zostanie podana cena napisana cyfrowo.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9. Bezpośrednio przed otwarciem ofert Zamawiający poda kwotę, jaką zamierza przeznaczyć</w:t>
      </w:r>
      <w:r w:rsidR="00BD7A95" w:rsidRPr="000E25DE">
        <w:rPr>
          <w:rFonts w:ascii="Arial" w:hAnsi="Arial" w:cs="Arial"/>
        </w:rPr>
        <w:t xml:space="preserve"> </w:t>
      </w:r>
      <w:r w:rsidRPr="000E25DE">
        <w:rPr>
          <w:rFonts w:ascii="Arial" w:hAnsi="Arial" w:cs="Arial"/>
        </w:rPr>
        <w:t>na sfinansowanie zamówienia.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10. Podczas otwarcia ofert Zamawiający odczyta informacje, o których mowa w art. 86 ust. 4</w:t>
      </w:r>
      <w:r w:rsidR="00BD7A95" w:rsidRPr="000E25DE">
        <w:rPr>
          <w:rFonts w:ascii="Arial" w:hAnsi="Arial" w:cs="Arial"/>
        </w:rPr>
        <w:t xml:space="preserve"> </w:t>
      </w:r>
      <w:r w:rsidRPr="000E25DE">
        <w:rPr>
          <w:rFonts w:ascii="Arial" w:hAnsi="Arial" w:cs="Arial"/>
        </w:rPr>
        <w:t>ustawy Pzp.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11. Niezwłocznie po otarciu ofert Zamawiający zamieści na stronie bip.dolice.pl w zakładce zamówienia publiczne informacje dotyczące: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lastRenderedPageBreak/>
        <w:t>1) kwoty, jaką zamierza przeznaczyć na sfinansowanie zamówienia,</w:t>
      </w:r>
    </w:p>
    <w:p w:rsidR="003608BC" w:rsidRPr="000E25DE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>2) firm oraz adresów wykonawców, którzy złożyli oferty w terminie,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5DE">
        <w:rPr>
          <w:rFonts w:ascii="Arial" w:hAnsi="Arial" w:cs="Arial"/>
        </w:rPr>
        <w:t xml:space="preserve">3) ceny, terminu wykonania zamówienia, okresu gwarancji i warunków płatności </w:t>
      </w:r>
      <w:r w:rsidRPr="004F7C8C">
        <w:rPr>
          <w:rFonts w:ascii="Arial" w:hAnsi="Arial" w:cs="Arial"/>
        </w:rPr>
        <w:t>zawartych w ofertach.</w:t>
      </w:r>
    </w:p>
    <w:p w:rsidR="003608BC" w:rsidRPr="004F7C8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4F7C8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7C8C">
        <w:rPr>
          <w:rFonts w:ascii="Arial" w:hAnsi="Arial" w:cs="Arial"/>
          <w:b/>
        </w:rPr>
        <w:t>ROZDZIAŁ XIV</w:t>
      </w:r>
    </w:p>
    <w:p w:rsidR="003608BC" w:rsidRPr="004F7C8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7C8C">
        <w:rPr>
          <w:rFonts w:ascii="Arial" w:hAnsi="Arial" w:cs="Arial"/>
          <w:b/>
        </w:rPr>
        <w:t>Opis sposobu obliczenia ceny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 xml:space="preserve">1. Wykonawca określi cenę ofertową brutto w Formularzu ofertowym stanowiącym </w:t>
      </w:r>
      <w:r w:rsidR="00AE2EEF" w:rsidRPr="004F7C8C">
        <w:rPr>
          <w:rFonts w:ascii="Arial" w:hAnsi="Arial" w:cs="Arial"/>
        </w:rPr>
        <w:t>Załącznik nr 1</w:t>
      </w:r>
      <w:r w:rsidRPr="004F7C8C">
        <w:rPr>
          <w:rFonts w:ascii="Arial" w:hAnsi="Arial" w:cs="Arial"/>
        </w:rPr>
        <w:t xml:space="preserve"> do SIWZ.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2. Cena ofertowa brutto zawarta w Formularzu ofertowym służy zapewnieniu porównywalności złożonych ofert, faktyczna wartość umowy będzie wynikała z rzeczywistych ilości zakupionych przez Zamawiającego paliw i innych płynów eksploatacyjnych objętych zamówieniem w okresie realizacji umowy.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 xml:space="preserve">3. Cenę ofertową należy wyliczyć w Formularzu cenowym stanowiącym </w:t>
      </w:r>
      <w:r w:rsidR="00AE2EEF" w:rsidRPr="004F7C8C">
        <w:rPr>
          <w:rFonts w:ascii="Arial" w:hAnsi="Arial" w:cs="Arial"/>
        </w:rPr>
        <w:t>Załącznik nr 2</w:t>
      </w:r>
      <w:r w:rsidRPr="004F7C8C">
        <w:rPr>
          <w:rFonts w:ascii="Arial" w:hAnsi="Arial" w:cs="Arial"/>
        </w:rPr>
        <w:t xml:space="preserve"> do SIWZ na podstawie zawartej tam kalkulacji zamówienia.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4. W cenie ofertowej uwzględnia się podatek od towarów i usług oraz podatek akcyzowy, jeżeli na podstawie odrębnych przepisów sprzedaż towaru (usługi) podlega obciążeniu podatkiem od towarów i usług lub podatkiem akcyzowym. Ustalenie prawidłowej stawki podatku VAT/podatku akcyzowego, zgodnej z obowiązującymi przepisami ustawy o podatku od towarów i usług / podatku akcyzowym, należy do Wykonawcy.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5. Cenę ofertową brutto w Formularzu ofertowym i ceny jednostkowe w Formularzu cenowym należy podać w złotych polskich (PLN), cyfrowo i słownie z dokładnością do dwóch miejsc po przecinku (zasada zaokrąglenia: końcówkę poniżej 5 należy pominąć, końcówkę równą i powyżej 5 należy zaokrąglić w górę).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6. Podana w ofercie cena musi uwzględniać wszystkie wymagania Zamawiającego określone</w:t>
      </w:r>
      <w:r w:rsidR="003C766D" w:rsidRPr="004F7C8C">
        <w:rPr>
          <w:rFonts w:ascii="Arial" w:hAnsi="Arial" w:cs="Arial"/>
        </w:rPr>
        <w:t xml:space="preserve"> </w:t>
      </w:r>
      <w:r w:rsidRPr="004F7C8C">
        <w:rPr>
          <w:rFonts w:ascii="Arial" w:hAnsi="Arial" w:cs="Arial"/>
        </w:rPr>
        <w:t>w niniejszej SIWZ, obejmować wszystkie koszty, jakie poniesie Wykonawca z tytułu należytego oraz zgodnego z umową i obowiązującymi przepisami wykonania przedmiotu zamówienia.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7. Wykonawca może zaproponować tylko jedną cenę i nie może jej zmienić. Nie prowadzi się negocjacji w sprawie ceny.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8. Sposób zapłaty i rozliczenia za realizację niniejszego zamówienia określone zostały we wzorze umowy.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9. Zgodnie z art. 91 ust. 3a ustawy Pzp jeżeli złożono ofertę, której wybór prowadziłby do powstania u Zamawiającego obowiązku podatkowego zgodnie z przepisami o podatku od towarów i usług. Zamawiający w celu oceny takiej oferty dolicza do przedstawionej w niej ceny podatek od towarów i usług, który miałby obowiązek rozliczyć zgodnie z tymi przepisami. Wykonawca, składając ofertę, zobowiązany jest poinformować Zamawiającego w Formularzu ofertowym,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10. Nie dopuszcza się możliwości modyfikowania przez Wykonawców Formularza ofertowego i cenowego oraz dopisywania w nich dodatkowych pozycji.</w:t>
      </w:r>
    </w:p>
    <w:p w:rsidR="003608BC" w:rsidRPr="002966DE" w:rsidRDefault="003608BC" w:rsidP="003608B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3608BC" w:rsidRPr="004F7C8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7C8C">
        <w:rPr>
          <w:rFonts w:ascii="Arial" w:hAnsi="Arial" w:cs="Arial"/>
          <w:b/>
        </w:rPr>
        <w:t>ROZDZIAŁ XV</w:t>
      </w:r>
    </w:p>
    <w:p w:rsidR="003608BC" w:rsidRPr="004F7C8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7C8C">
        <w:rPr>
          <w:rFonts w:ascii="Arial" w:hAnsi="Arial" w:cs="Arial"/>
          <w:b/>
        </w:rPr>
        <w:t>Opis kryteriów, którymi Zamawiający będzie się kierował przy wyborze oferty,</w:t>
      </w:r>
    </w:p>
    <w:p w:rsidR="003608BC" w:rsidRPr="004F7C8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7C8C">
        <w:rPr>
          <w:rFonts w:ascii="Arial" w:hAnsi="Arial" w:cs="Arial"/>
          <w:b/>
        </w:rPr>
        <w:t>wraz z podaniem wag tych kryteriów i sposobu oceny ofert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 xml:space="preserve">1. Zgodnie z art. 24aa ust. 1 ustawy Pzp Zamawiający w niniejszym postępowaniu najpierw dokona oceny ofert, a następnie zbada, czy Wykonawca, którego oferta </w:t>
      </w:r>
      <w:r w:rsidRPr="004F7C8C">
        <w:rPr>
          <w:rFonts w:ascii="Arial" w:hAnsi="Arial" w:cs="Arial"/>
        </w:rPr>
        <w:lastRenderedPageBreak/>
        <w:t>została oceniona jako najkorzystniejsza, nie podlega wykluczeniu oraz spełnia warunki udziału w postępowaniu.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2. Za najkorzystniejszą ofertę zostanie uznana oferta zawierająca najkorzystniejszy bilans punktów w kryteriach oceny ofert.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3. Kryteria oceny ofert i ich znaczenie oraz opis sposobu oceny ofert:</w:t>
      </w:r>
    </w:p>
    <w:p w:rsidR="003608BC" w:rsidRPr="004F7C8C" w:rsidRDefault="003608BC" w:rsidP="003608B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857"/>
        <w:gridCol w:w="1203"/>
        <w:gridCol w:w="5525"/>
      </w:tblGrid>
      <w:tr w:rsidR="003608BC" w:rsidRPr="004F7C8C" w:rsidTr="00F14E72">
        <w:trPr>
          <w:jc w:val="center"/>
        </w:trPr>
        <w:tc>
          <w:tcPr>
            <w:tcW w:w="147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7C8C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724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7C8C">
              <w:rPr>
                <w:rFonts w:ascii="Arial" w:hAnsi="Arial" w:cs="Arial"/>
                <w:b/>
              </w:rPr>
              <w:t>Waga (%)</w:t>
            </w:r>
          </w:p>
        </w:tc>
        <w:tc>
          <w:tcPr>
            <w:tcW w:w="88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7C8C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5952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7C8C">
              <w:rPr>
                <w:rFonts w:ascii="Arial" w:hAnsi="Arial" w:cs="Arial"/>
                <w:b/>
              </w:rPr>
              <w:t>Sposób oceny ofert</w:t>
            </w:r>
          </w:p>
        </w:tc>
      </w:tr>
      <w:tr w:rsidR="003608BC" w:rsidRPr="004F7C8C" w:rsidTr="00F14E72">
        <w:trPr>
          <w:jc w:val="center"/>
        </w:trPr>
        <w:tc>
          <w:tcPr>
            <w:tcW w:w="147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Cena ofertowa brutto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K1</w:t>
            </w:r>
          </w:p>
        </w:tc>
        <w:tc>
          <w:tcPr>
            <w:tcW w:w="724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8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52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Cena brutto najtańszej oferty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K1=--------------------------------------------------------------------- x 60pkt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Cena brutto badanej oferty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BC" w:rsidRPr="004F7C8C" w:rsidTr="00F14E72">
        <w:trPr>
          <w:jc w:val="center"/>
        </w:trPr>
        <w:tc>
          <w:tcPr>
            <w:tcW w:w="147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Odległość stacji paliw od siedziby Zamawiającego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K2</w:t>
            </w:r>
          </w:p>
        </w:tc>
        <w:tc>
          <w:tcPr>
            <w:tcW w:w="724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8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2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7C8C">
              <w:rPr>
                <w:rFonts w:ascii="Arial" w:hAnsi="Arial" w:cs="Arial"/>
                <w:sz w:val="14"/>
                <w:szCs w:val="14"/>
              </w:rPr>
              <w:t>Najmniejsza odległość stacji paliw od siedziby Zamawiającego</w:t>
            </w:r>
            <w:r w:rsidR="004F7C8C">
              <w:rPr>
                <w:rFonts w:ascii="Arial" w:hAnsi="Arial" w:cs="Arial"/>
                <w:sz w:val="14"/>
                <w:szCs w:val="14"/>
              </w:rPr>
              <w:t xml:space="preserve"> [km]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7C8C">
              <w:rPr>
                <w:rFonts w:ascii="Arial" w:hAnsi="Arial" w:cs="Arial"/>
                <w:sz w:val="14"/>
                <w:szCs w:val="14"/>
              </w:rPr>
              <w:t>K2=</w:t>
            </w:r>
            <w:r w:rsidR="004F7C8C">
              <w:rPr>
                <w:rFonts w:ascii="Arial" w:hAnsi="Arial" w:cs="Arial"/>
                <w:sz w:val="14"/>
                <w:szCs w:val="14"/>
              </w:rPr>
              <w:t xml:space="preserve">    ---------------------</w:t>
            </w:r>
            <w:r w:rsidRPr="004F7C8C">
              <w:rPr>
                <w:rFonts w:ascii="Arial" w:hAnsi="Arial" w:cs="Arial"/>
                <w:sz w:val="14"/>
                <w:szCs w:val="14"/>
              </w:rPr>
              <w:t>------------------------------------------------------------------------- x 20pkt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4"/>
                <w:szCs w:val="14"/>
              </w:rPr>
              <w:t>Odległość stacji paliw od siedziby Zamawiającego oferty ocenianej</w:t>
            </w:r>
            <w:r w:rsidR="004F7C8C">
              <w:rPr>
                <w:rFonts w:ascii="Arial" w:hAnsi="Arial" w:cs="Arial"/>
                <w:sz w:val="14"/>
                <w:szCs w:val="14"/>
              </w:rPr>
              <w:t xml:space="preserve"> [km]</w:t>
            </w:r>
          </w:p>
        </w:tc>
      </w:tr>
      <w:tr w:rsidR="003608BC" w:rsidRPr="004F7C8C" w:rsidTr="00F14E72">
        <w:trPr>
          <w:jc w:val="center"/>
        </w:trPr>
        <w:tc>
          <w:tcPr>
            <w:tcW w:w="147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Stały upust cenowy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K3</w:t>
            </w:r>
          </w:p>
        </w:tc>
        <w:tc>
          <w:tcPr>
            <w:tcW w:w="724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8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C8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2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C8C">
              <w:rPr>
                <w:rFonts w:ascii="Arial" w:hAnsi="Arial" w:cs="Arial"/>
                <w:sz w:val="16"/>
                <w:szCs w:val="16"/>
              </w:rPr>
              <w:t>Wysokość stałego upustu cenowego badanej oferty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C8C">
              <w:rPr>
                <w:rFonts w:ascii="Arial" w:hAnsi="Arial" w:cs="Arial"/>
                <w:sz w:val="16"/>
                <w:szCs w:val="16"/>
              </w:rPr>
              <w:t>K3=-------------------------------------------------------------------------- x 20pkt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C8C">
              <w:rPr>
                <w:rFonts w:ascii="Arial" w:hAnsi="Arial" w:cs="Arial"/>
                <w:sz w:val="16"/>
                <w:szCs w:val="16"/>
              </w:rPr>
              <w:t>Najwyższy udzielony stały upust cenowy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BC" w:rsidRPr="004F7C8C" w:rsidTr="00F14E72">
        <w:trPr>
          <w:jc w:val="center"/>
        </w:trPr>
        <w:tc>
          <w:tcPr>
            <w:tcW w:w="147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7C8C">
              <w:rPr>
                <w:rFonts w:ascii="Arial" w:hAnsi="Arial" w:cs="Arial"/>
              </w:rPr>
              <w:t>RAZEM</w:t>
            </w:r>
          </w:p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7C8C">
              <w:rPr>
                <w:rFonts w:ascii="Arial" w:hAnsi="Arial" w:cs="Arial"/>
              </w:rPr>
              <w:t>100%</w:t>
            </w:r>
          </w:p>
        </w:tc>
        <w:tc>
          <w:tcPr>
            <w:tcW w:w="887" w:type="dxa"/>
            <w:vAlign w:val="center"/>
          </w:tcPr>
          <w:p w:rsidR="003608BC" w:rsidRPr="004F7C8C" w:rsidRDefault="003608BC" w:rsidP="00F1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7C8C">
              <w:rPr>
                <w:rFonts w:ascii="Arial" w:hAnsi="Arial" w:cs="Arial"/>
              </w:rPr>
              <w:t>100</w:t>
            </w:r>
          </w:p>
        </w:tc>
        <w:tc>
          <w:tcPr>
            <w:tcW w:w="5952" w:type="dxa"/>
            <w:vAlign w:val="center"/>
          </w:tcPr>
          <w:p w:rsidR="003608BC" w:rsidRPr="004F7C8C" w:rsidRDefault="003F1B6C" w:rsidP="003F1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K = K1 + K2 + K3</w:t>
            </w:r>
          </w:p>
        </w:tc>
      </w:tr>
    </w:tbl>
    <w:p w:rsidR="003608BC" w:rsidRPr="004F7C8C" w:rsidRDefault="003608BC" w:rsidP="003608BC">
      <w:pPr>
        <w:autoSpaceDE w:val="0"/>
        <w:autoSpaceDN w:val="0"/>
        <w:adjustRightInd w:val="0"/>
        <w:rPr>
          <w:rFonts w:ascii="Arial" w:hAnsi="Arial" w:cs="Arial"/>
        </w:rPr>
      </w:pP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4. Całkowita liczba punktów, jaką otrzyma dana oferta zostanie obliczona według poniższego wzoru: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K= K1+K2+K3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K- całkowita liczba punktów,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K1 - punkty uzyskane w kryterium „Cena ofertowa brutto",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K2 - punkty uzyskane w kryterium „Odległość stacji paliw od siedziby Zamawiającego”,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K3 - punkty uzyskane w kryterium „Stały upust cenowy".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5. Ocena punktowa w kryterium „Cena ofertowa brutto" dokonana zostanie na podstawie ceny ofertowej brutto wskazanej przez Wykonawcę w ofercie i przeliczona według wzoru opisanego w powyższej tabeli.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6. Ocena punktowa w kryterium „Odległość stacji paliw od siedziby Zamawiającego” dokonana zostanie na podstawie odległości stacji paliw Wykonawcy wskazanej przez Wykonawcę w ofercie i przeliczona według wzoru opisanego w powyższej tabeli. (Zamawiający zastrzega sobie możliwość sprawdzenia odległości wskazanej w ofercie ze stanem rzeczywistym przyjmując najkrótszą trasę po drogach publicznych).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7. Ocena punktowa w kryterium „Stały upust cenowy" dokonana zostanie na podstawie stałego upustu cenowego wskazanego przez Wykonawcę w Formularzu ofertowym i przeliczona według wzoru opisanego w powyższej tabeli. Zamawiający informuje, że: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1) wartość upustu należy podać z dokładnością do dwóch miejsc po przecinku w złotych polskich (PLN) za towar objęty zamówieniem.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2) wartość upustu cenowego musi uwzględniać podatek.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 xml:space="preserve">8. Punktacja przyznawana ofertom w poszczególnych kryteriach będzie liczona z dokładnością do dwóch miejsc po przecinku (zasada zaokrąglenia: końcówkę poniżej 5 </w:t>
      </w:r>
      <w:r w:rsidR="00B00906" w:rsidRPr="004F7C8C">
        <w:rPr>
          <w:rFonts w:ascii="Arial" w:hAnsi="Arial" w:cs="Arial"/>
        </w:rPr>
        <w:t>należy pominąć, końcówkę równą i</w:t>
      </w:r>
      <w:r w:rsidRPr="004F7C8C">
        <w:rPr>
          <w:rFonts w:ascii="Arial" w:hAnsi="Arial" w:cs="Arial"/>
        </w:rPr>
        <w:t xml:space="preserve"> powyżej 5 należy zaokrąglić w górę). Najwyższa liczba punktów wyznaczy najkorzystniejszą ofertę.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9. Zamawiający udzieli zamówienia Wykonawcy, którego oferta odpowiadać będzie wszystkim wymaganiom określonym w ustawie Pzp oraz w niniejszej SIWZ i zostanie oceniona jako najkorzystniejsza w oparciu o podane kryteria wyboru.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lastRenderedPageBreak/>
        <w:t>10. W przypadku, gdy nie będzie można wybrać najkorzystniejszej oferty z uwagi na to, że dwie lub więcej ofert przedstawia taki sam bilans ceny i pozostałych kryteriów oceny ofert, Zamawiający spośród tych ofert dokona wyboru oferty z najniższą ceną, a jeżeli zostały złożone oferty o takiej samej cenie, Zamawiający wezwie Wykonawców, którzy złożyli te oferty, do złożenia w termie określonym przez Zamawiającego ofert dodatkowych.</w:t>
      </w:r>
    </w:p>
    <w:p w:rsidR="003608BC" w:rsidRPr="004F7C8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C8C">
        <w:rPr>
          <w:rFonts w:ascii="Arial" w:hAnsi="Arial" w:cs="Arial"/>
        </w:rPr>
        <w:t>11. Wykonawcy, składając oferty dodatkowe, nie mogą zaoferować cen wyższych niż zaoferowane w złożonych ofertach.</w:t>
      </w:r>
    </w:p>
    <w:p w:rsidR="003608BC" w:rsidRPr="002966D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XVI</w:t>
      </w: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Informacje, o formalnościach, jakie powinny zostać dopełnione po wyborze</w:t>
      </w: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oferty w celu zawarcia umowy w sprawie zamówienia publicznego;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1. Zamawiający zawrze umowę w sprawie zamówienia publicznego w terminie nie krótszym niż 5 dni od dnia przesłania zawiadomienia o wyborze najkorzystniejszej oferty, jeżeli zawiadomienie to zostało przesłane przy użyciu środków komunikacji elektronicznej, albo 10 dni - jeżeli zostało przesłane w inny sposób z zastrzeżeniem art. 94 i art. 183 ustawy Pzp.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2. Zawarcie umowy nastąpi według wzoru Zamawiającego, który nie podlega negocjacjom.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3. Wykonawca zostanie poinformowany o terminie i miejscu podpisania umowy.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4. Osoby reprezentujące Wykonawcę przy podpisywaniu umowy powinny posiadać ze sobą dokumenty potwierdzające ich umocowanie do podpisania umowy, o ile umocowanie to nie będzie wynikać z dokumentów załączonych do oferty.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5. W przypadku wyboru oferty złożonej przez Wykonawców wspólnie ubiegających się o udzielenie zamówienia. Zamawiający może żądać przed zawarciem umowy przedstawienia umowy regulującej współpracę tych Wykonawców.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6. Jeżeli Wykonawca, którego oferta została wybrana uchyla się od zawarcia umo</w:t>
      </w:r>
      <w:r w:rsidR="003F1B6C" w:rsidRPr="003F1B6C">
        <w:rPr>
          <w:rFonts w:ascii="Arial" w:hAnsi="Arial" w:cs="Arial"/>
        </w:rPr>
        <w:t>wy</w:t>
      </w:r>
      <w:r w:rsidRPr="003F1B6C">
        <w:rPr>
          <w:rFonts w:ascii="Arial" w:hAnsi="Arial" w:cs="Arial"/>
        </w:rPr>
        <w:t>. Zamawiający może na podstawie art. 24aa ust. 2 ustawy Pzp zbadać, czy nie podlega wykluczeniu oraz czy spełnia warunki udziału w postępowaniu Wykonawca, który złożył ofertę najwyżej ocenioną spośród pozostałych ofert.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7. Wykonawca zobowiązany będzie do niezwłocznego podania Zamawiającemu danych niezbędnych do sporządzenia umowy lub przekazania dokumentów, które okażą się konieczne do zawarcia umowy.</w:t>
      </w:r>
    </w:p>
    <w:p w:rsidR="003608BC" w:rsidRPr="002966DE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XVII</w:t>
      </w: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Wymagania dotyczące zabezpieczenia należytego wykonania umowy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Zamawiający nie wymaga od Wykonawcy wniesienia zabezpieczenia należytego wykonania umowy.</w:t>
      </w: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3F1B6C" w:rsidRDefault="003608BC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XVIII</w:t>
      </w:r>
    </w:p>
    <w:p w:rsidR="003608BC" w:rsidRPr="003F1B6C" w:rsidRDefault="006D29A9" w:rsidP="00360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Istotne dla stron</w:t>
      </w:r>
      <w:r w:rsidR="003608BC" w:rsidRPr="003F1B6C">
        <w:rPr>
          <w:rFonts w:ascii="Arial" w:hAnsi="Arial" w:cs="Arial"/>
          <w:b/>
        </w:rPr>
        <w:t xml:space="preserve"> postanowienia, które zostaną wprowadzone do treści zawieranej umowy w sprawie zamówienia publicznego, ogólne warunki umowy albo wzór umowy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 xml:space="preserve">1. Wzór umowy w sprawie zamówienia publicznego stanowi Załącznik nr </w:t>
      </w:r>
      <w:r w:rsidR="00AE2EEF" w:rsidRPr="003F1B6C">
        <w:rPr>
          <w:rFonts w:ascii="Arial" w:hAnsi="Arial" w:cs="Arial"/>
        </w:rPr>
        <w:t>7</w:t>
      </w:r>
      <w:r w:rsidRPr="003F1B6C">
        <w:rPr>
          <w:rFonts w:ascii="Arial" w:hAnsi="Arial" w:cs="Arial"/>
        </w:rPr>
        <w:t xml:space="preserve"> do SIWZ.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2. Zakres zmian postanowień zawartej umowy w stosunku do treści oferty, na podstawie której dokonano wyboru oferty Wykonawcy określa wzór umowy.</w:t>
      </w:r>
    </w:p>
    <w:p w:rsidR="003608BC" w:rsidRPr="002966DE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XIX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Podwykonawcy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lastRenderedPageBreak/>
        <w:t>1. Zamawiający na podstawie art. 36b ust. 1 ustawy Pzp żąda wskazania przez Wykonawcę części zamówienia, których wykonanie zamierza powierzyć Podwykonawcom i podania przez Wykonawcę firm Podwykonawców.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2. 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XX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Pouczenie o środkach ochrony prawnej przysługujących Wykonawcy w toku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postępowania o udzielenie zamówienia publicznego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2. Środki ochrony prawnej wobec ogłoszenia o zamówieniu oraz SIWZ przysługują także organizacjom wpisanym na listę, o której mowa w art. 154 pkt 5 ustawy Pzp.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3. Zamawiający informuje, iż z uwagi na wartość niniejszego zamówienia odwołanie przysługuje wyłącznie wobec czynności: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1) określenia warunków udziału w postępowaniu,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2) wykluczenia odwołującego z postępowania o udzielenie zamówienia,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3) odrzucenia oferty odwołującego,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4) opisu przedmiotu zamówienia,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5) wyboru najkorzystniejszej oferty.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4. W pozostałych przypadkach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Pzp.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5. W sprawach nieuregulowanych w niniejszej SIWZ w zakresie wniesienia odwołania i skargi do sądu zastosowanie mają przepisy art. 180-198 ustawy Pzp (odwołanie) oraz art. 198a"198g ustawy Pzp (skarga do sądu).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XXI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Informacje dodatkowe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1. Zamawiający nie dopuszcza składania ofert częściowych.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2. Zamawiający nie przewiduje udzielenia zamówień, o których mowa w art. 67 ust. 1 pkt 7 ustawy Pzp.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3. Zamawiający nie dopuszcza składania ofert wariantowych.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4. Zamawiający nie przewiduje przeprowadzenia aukcji elektronicznej.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5. Zamawiający nie przewiduje zwrotu kosztów udziału w postępowaniu.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6. Zamawiający nie przewiduje zaliczek na poczet wykonania zamówienia.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7. Zamawiający zgodnie z art. 14 ust. 2 ustawy Pzp informuje, że jeżeli koniec terminu do wykonania czynności przypada na sobotę lub dzień ustawowo wolny od pracy, termin upływa dnia następnego po dniu lub dniach wolnych od pracy.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8. Wykonawca zobowiązany jest do zapoznania się dokładnie z treścią niniejszej SIWZ.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lastRenderedPageBreak/>
        <w:t>9. Wykonawca ponosi ryzyko niedostarczenia wszystkich wymaganych informacji i dokumentów, oraz przedłożenia oferty nieodpowiadającej wymaganiom określonym przez Zamawiającego w niniejszej SWZ.</w:t>
      </w:r>
    </w:p>
    <w:p w:rsidR="003608BC" w:rsidRPr="003F1B6C" w:rsidRDefault="003608BC" w:rsidP="003608BC">
      <w:pPr>
        <w:autoSpaceDE w:val="0"/>
        <w:autoSpaceDN w:val="0"/>
        <w:adjustRightInd w:val="0"/>
        <w:rPr>
          <w:rFonts w:ascii="Arial" w:hAnsi="Arial" w:cs="Arial"/>
        </w:rPr>
      </w:pP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ROZDZIAŁ XXII</w:t>
      </w:r>
    </w:p>
    <w:p w:rsidR="003608BC" w:rsidRPr="003F1B6C" w:rsidRDefault="003608BC" w:rsidP="003608BC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B6C">
        <w:rPr>
          <w:rFonts w:ascii="Arial" w:hAnsi="Arial" w:cs="Arial"/>
          <w:b/>
        </w:rPr>
        <w:t>Załączniki do SIWZ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Integralną część niniejszej SIWZ stanowią niżej wymienione załączniki: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1) Załącznik nr 1 do SIWZ - Formularz ofertowy,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2) Załącznik nr 2 do SWZ - Formularz cenowy,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3) Załącznik nr 3 do SIWZ — Wzór oświadczenia z art. 25a ust. 1 ustawy Pzp (oświadczenie wstępne Wykonawcy),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4) Załącznik nr 4 do SIWZ - Wzór oświadczenia z art. 24 ust. 11 ustawy Pzp (grupa kapitałowa),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5) Załącznik nr 5 do SIWZ - Wykaz narzędzi, wyposażenia zakładu lub urządzeń technicznych dostępnych Wykonawcy,</w:t>
      </w:r>
    </w:p>
    <w:p w:rsidR="003608BC" w:rsidRPr="003F1B6C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6) Załącznik nr 6 do SIWZ - Wzór oświadczenia Wykonawcy w celu potwierdzenia braku podstaw wykluczenia na podstawie art. 24 ust. 1 ustawy Pzp,</w:t>
      </w:r>
    </w:p>
    <w:p w:rsidR="003608BC" w:rsidRPr="00717E8F" w:rsidRDefault="003608BC" w:rsidP="00360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B6C">
        <w:rPr>
          <w:rFonts w:ascii="Arial" w:hAnsi="Arial" w:cs="Arial"/>
        </w:rPr>
        <w:t>7) Załącznik nr 7 do SIWZ - Wzór umowy.</w:t>
      </w:r>
    </w:p>
    <w:p w:rsidR="00B93CE7" w:rsidRDefault="00B93CE7"/>
    <w:sectPr w:rsidR="00B93CE7" w:rsidSect="00B93C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D5" w:rsidRDefault="003E50D5" w:rsidP="00AE2EEF">
      <w:r>
        <w:separator/>
      </w:r>
    </w:p>
  </w:endnote>
  <w:endnote w:type="continuationSeparator" w:id="0">
    <w:p w:rsidR="003E50D5" w:rsidRDefault="003E50D5" w:rsidP="00A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D5" w:rsidRDefault="003E50D5" w:rsidP="00AE2EEF">
      <w:r>
        <w:separator/>
      </w:r>
    </w:p>
  </w:footnote>
  <w:footnote w:type="continuationSeparator" w:id="0">
    <w:p w:rsidR="003E50D5" w:rsidRDefault="003E50D5" w:rsidP="00AE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EF" w:rsidRPr="00AE2EEF" w:rsidRDefault="00AE2EEF" w:rsidP="00B93DB3">
    <w:pPr>
      <w:pStyle w:val="Nagwek"/>
      <w:jc w:val="center"/>
      <w:rPr>
        <w:color w:val="595959" w:themeColor="text1" w:themeTint="A6"/>
        <w:sz w:val="20"/>
        <w:szCs w:val="20"/>
      </w:rPr>
    </w:pPr>
    <w:r w:rsidRPr="00AE2EEF">
      <w:rPr>
        <w:color w:val="595959" w:themeColor="text1" w:themeTint="A6"/>
        <w:sz w:val="20"/>
        <w:szCs w:val="20"/>
      </w:rPr>
      <w:t>N</w:t>
    </w:r>
    <w:r w:rsidR="00B93DB3">
      <w:rPr>
        <w:color w:val="595959" w:themeColor="text1" w:themeTint="A6"/>
        <w:sz w:val="20"/>
        <w:szCs w:val="20"/>
      </w:rPr>
      <w:t>umer postępowania</w:t>
    </w:r>
    <w:r w:rsidR="000C6E5B">
      <w:rPr>
        <w:color w:val="595959" w:themeColor="text1" w:themeTint="A6"/>
        <w:sz w:val="20"/>
        <w:szCs w:val="20"/>
      </w:rPr>
      <w:t xml:space="preserve"> ZP.271.01.2019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80152B"/>
    <w:multiLevelType w:val="hybridMultilevel"/>
    <w:tmpl w:val="FA540D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709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17D44B6"/>
    <w:multiLevelType w:val="hybridMultilevel"/>
    <w:tmpl w:val="09CA0552"/>
    <w:lvl w:ilvl="0" w:tplc="0CC2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55569"/>
    <w:multiLevelType w:val="hybridMultilevel"/>
    <w:tmpl w:val="812850A0"/>
    <w:lvl w:ilvl="0" w:tplc="9658254E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AD2"/>
    <w:multiLevelType w:val="hybridMultilevel"/>
    <w:tmpl w:val="F1423AD0"/>
    <w:lvl w:ilvl="0" w:tplc="2E90A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287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47E51"/>
    <w:multiLevelType w:val="hybridMultilevel"/>
    <w:tmpl w:val="6972A45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1774752F"/>
    <w:multiLevelType w:val="hybridMultilevel"/>
    <w:tmpl w:val="BC20B068"/>
    <w:lvl w:ilvl="0" w:tplc="DEF016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1" w:tplc="F834A5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0086F"/>
    <w:multiLevelType w:val="hybridMultilevel"/>
    <w:tmpl w:val="9A7AE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07F4"/>
    <w:multiLevelType w:val="hybridMultilevel"/>
    <w:tmpl w:val="00309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D2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DFA07B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D7A38"/>
    <w:multiLevelType w:val="hybridMultilevel"/>
    <w:tmpl w:val="1744DD42"/>
    <w:lvl w:ilvl="0" w:tplc="0CC2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2562A"/>
    <w:multiLevelType w:val="hybridMultilevel"/>
    <w:tmpl w:val="9BEE88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2CE0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813E97"/>
    <w:multiLevelType w:val="hybridMultilevel"/>
    <w:tmpl w:val="BB5E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C4C"/>
    <w:multiLevelType w:val="multilevel"/>
    <w:tmpl w:val="ECD073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4A5634E"/>
    <w:multiLevelType w:val="hybridMultilevel"/>
    <w:tmpl w:val="4C1C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16E5"/>
    <w:multiLevelType w:val="hybridMultilevel"/>
    <w:tmpl w:val="87FC7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07402">
      <w:start w:val="1"/>
      <w:numFmt w:val="lowerLetter"/>
      <w:lvlText w:val="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A3064"/>
    <w:multiLevelType w:val="hybridMultilevel"/>
    <w:tmpl w:val="6CD6D334"/>
    <w:lvl w:ilvl="0" w:tplc="00287C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7C2E"/>
    <w:multiLevelType w:val="multilevel"/>
    <w:tmpl w:val="81F8723A"/>
    <w:lvl w:ilvl="0">
      <w:start w:val="9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tabs>
          <w:tab w:val="num" w:pos="2152"/>
        </w:tabs>
        <w:ind w:left="2152" w:hanging="1380"/>
      </w:pPr>
      <w:rPr>
        <w:rFonts w:hint="default"/>
        <w:b w:val="0"/>
      </w:rPr>
    </w:lvl>
    <w:lvl w:ilvl="2">
      <w:start w:val="41"/>
      <w:numFmt w:val="decimal"/>
      <w:lvlText w:val="%1.%2.%3"/>
      <w:lvlJc w:val="left"/>
      <w:pPr>
        <w:tabs>
          <w:tab w:val="num" w:pos="2924"/>
        </w:tabs>
        <w:ind w:left="2924" w:hanging="1380"/>
      </w:pPr>
      <w:rPr>
        <w:rFonts w:hint="default"/>
        <w:b w:val="0"/>
      </w:rPr>
    </w:lvl>
    <w:lvl w:ilvl="3">
      <w:numFmt w:val="decimalZero"/>
      <w:lvlText w:val="%1.%2.%3.%4"/>
      <w:lvlJc w:val="left"/>
      <w:pPr>
        <w:tabs>
          <w:tab w:val="num" w:pos="3696"/>
        </w:tabs>
        <w:ind w:left="3696" w:hanging="1380"/>
      </w:pPr>
      <w:rPr>
        <w:rFonts w:hint="default"/>
        <w:b w:val="0"/>
      </w:rPr>
    </w:lvl>
    <w:lvl w:ilvl="4">
      <w:start w:val="8"/>
      <w:numFmt w:val="decimal"/>
      <w:lvlText w:val="%1.%2.%3.%4-%5"/>
      <w:lvlJc w:val="left"/>
      <w:pPr>
        <w:tabs>
          <w:tab w:val="num" w:pos="4468"/>
        </w:tabs>
        <w:ind w:left="4468" w:hanging="1380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5240"/>
        </w:tabs>
        <w:ind w:left="5240" w:hanging="1380"/>
      </w:pPr>
      <w:rPr>
        <w:rFonts w:hint="default"/>
        <w:b w:val="0"/>
      </w:rPr>
    </w:lvl>
    <w:lvl w:ilvl="6">
      <w:start w:val="1"/>
      <w:numFmt w:val="decimal"/>
      <w:lvlText w:val="%1.%2.%3.%4-%5.%6.%7"/>
      <w:lvlJc w:val="left"/>
      <w:pPr>
        <w:tabs>
          <w:tab w:val="num" w:pos="6072"/>
        </w:tabs>
        <w:ind w:left="6072" w:hanging="1440"/>
      </w:pPr>
      <w:rPr>
        <w:rFonts w:hint="default"/>
        <w:b w:val="0"/>
      </w:rPr>
    </w:lvl>
    <w:lvl w:ilvl="7">
      <w:start w:val="1"/>
      <w:numFmt w:val="decimal"/>
      <w:lvlText w:val="%1.%2.%3.%4-%5.%6.%7.%8"/>
      <w:lvlJc w:val="left"/>
      <w:pPr>
        <w:tabs>
          <w:tab w:val="num" w:pos="6844"/>
        </w:tabs>
        <w:ind w:left="6844" w:hanging="1440"/>
      </w:pPr>
      <w:rPr>
        <w:rFonts w:hint="default"/>
        <w:b w:val="0"/>
      </w:rPr>
    </w:lvl>
    <w:lvl w:ilvl="8">
      <w:start w:val="1"/>
      <w:numFmt w:val="decimal"/>
      <w:lvlText w:val="%1.%2.%3.%4-%5.%6.%7.%8.%9"/>
      <w:lvlJc w:val="left"/>
      <w:pPr>
        <w:tabs>
          <w:tab w:val="num" w:pos="7976"/>
        </w:tabs>
        <w:ind w:left="7976" w:hanging="1800"/>
      </w:pPr>
      <w:rPr>
        <w:rFonts w:hint="default"/>
        <w:b w:val="0"/>
      </w:rPr>
    </w:lvl>
  </w:abstractNum>
  <w:abstractNum w:abstractNumId="20" w15:restartNumberingAfterBreak="0">
    <w:nsid w:val="57A772A7"/>
    <w:multiLevelType w:val="hybridMultilevel"/>
    <w:tmpl w:val="60144C9E"/>
    <w:lvl w:ilvl="0" w:tplc="D4BCDF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5494198E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854FC"/>
    <w:multiLevelType w:val="hybridMultilevel"/>
    <w:tmpl w:val="2B20B39A"/>
    <w:lvl w:ilvl="0" w:tplc="224E8D0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61388"/>
    <w:multiLevelType w:val="hybridMultilevel"/>
    <w:tmpl w:val="AF221B3A"/>
    <w:lvl w:ilvl="0" w:tplc="D7DA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CE86952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82DC3"/>
    <w:multiLevelType w:val="hybridMultilevel"/>
    <w:tmpl w:val="0DB0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6E35"/>
    <w:multiLevelType w:val="hybridMultilevel"/>
    <w:tmpl w:val="BB2E7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C469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5D21C1"/>
    <w:multiLevelType w:val="multilevel"/>
    <w:tmpl w:val="C494F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4037290"/>
    <w:multiLevelType w:val="hybridMultilevel"/>
    <w:tmpl w:val="BFC45F18"/>
    <w:lvl w:ilvl="0" w:tplc="7F9A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5240A"/>
    <w:multiLevelType w:val="hybridMultilevel"/>
    <w:tmpl w:val="37507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46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DE0735"/>
    <w:multiLevelType w:val="hybridMultilevel"/>
    <w:tmpl w:val="DA12A1A0"/>
    <w:lvl w:ilvl="0" w:tplc="53B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2F1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880B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2F1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28"/>
  </w:num>
  <w:num w:numId="7">
    <w:abstractNumId w:val="29"/>
  </w:num>
  <w:num w:numId="8">
    <w:abstractNumId w:val="0"/>
  </w:num>
  <w:num w:numId="9">
    <w:abstractNumId w:val="27"/>
  </w:num>
  <w:num w:numId="10">
    <w:abstractNumId w:val="23"/>
  </w:num>
  <w:num w:numId="11">
    <w:abstractNumId w:val="15"/>
  </w:num>
  <w:num w:numId="12">
    <w:abstractNumId w:val="26"/>
  </w:num>
  <w:num w:numId="13">
    <w:abstractNumId w:val="9"/>
  </w:num>
  <w:num w:numId="14">
    <w:abstractNumId w:val="13"/>
  </w:num>
  <w:num w:numId="15">
    <w:abstractNumId w:val="17"/>
  </w:num>
  <w:num w:numId="16">
    <w:abstractNumId w:val="22"/>
  </w:num>
  <w:num w:numId="17">
    <w:abstractNumId w:val="18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  <w:num w:numId="27">
    <w:abstractNumId w:val="16"/>
  </w:num>
  <w:num w:numId="28">
    <w:abstractNumId w:val="1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C"/>
    <w:rsid w:val="00026EB3"/>
    <w:rsid w:val="000C6E5B"/>
    <w:rsid w:val="000E25DE"/>
    <w:rsid w:val="001156B1"/>
    <w:rsid w:val="002966DE"/>
    <w:rsid w:val="003608BC"/>
    <w:rsid w:val="003C766D"/>
    <w:rsid w:val="003E0B0D"/>
    <w:rsid w:val="003E50D5"/>
    <w:rsid w:val="003F1B6C"/>
    <w:rsid w:val="004F7C8C"/>
    <w:rsid w:val="0054234F"/>
    <w:rsid w:val="00552D42"/>
    <w:rsid w:val="0067293B"/>
    <w:rsid w:val="006D29A9"/>
    <w:rsid w:val="00741D3D"/>
    <w:rsid w:val="008042D9"/>
    <w:rsid w:val="008325C4"/>
    <w:rsid w:val="0088286E"/>
    <w:rsid w:val="008A15C5"/>
    <w:rsid w:val="00987AAA"/>
    <w:rsid w:val="009C1A2C"/>
    <w:rsid w:val="00AE2EEF"/>
    <w:rsid w:val="00B00906"/>
    <w:rsid w:val="00B40A80"/>
    <w:rsid w:val="00B936AD"/>
    <w:rsid w:val="00B93CE7"/>
    <w:rsid w:val="00B93DB3"/>
    <w:rsid w:val="00BD7A95"/>
    <w:rsid w:val="00CC769C"/>
    <w:rsid w:val="00D14913"/>
    <w:rsid w:val="00D5767A"/>
    <w:rsid w:val="00DC0AB5"/>
    <w:rsid w:val="00DD3EDF"/>
    <w:rsid w:val="00E1085F"/>
    <w:rsid w:val="00E535D9"/>
    <w:rsid w:val="00EE31B7"/>
    <w:rsid w:val="00F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8BEA-9458-4295-91CA-E9692278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link w:val="Nagwek5Znak"/>
    <w:qFormat/>
    <w:rsid w:val="00360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608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5Znak">
    <w:name w:val="Nagłówek 5 Znak"/>
    <w:basedOn w:val="Domylnaczcionkaakapitu"/>
    <w:link w:val="Nagwek5"/>
    <w:rsid w:val="003608BC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3608BC"/>
    <w:rPr>
      <w:rFonts w:ascii="Arial" w:hAnsi="Arial" w:cs="Arial"/>
      <w:sz w:val="22"/>
      <w:szCs w:val="22"/>
    </w:rPr>
  </w:style>
  <w:style w:type="paragraph" w:customStyle="1" w:styleId="ust">
    <w:name w:val="ust"/>
    <w:rsid w:val="003608BC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styleId="Hipercze">
    <w:name w:val="Hyperlink"/>
    <w:semiHidden/>
    <w:rsid w:val="003608BC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360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08BC"/>
    <w:rPr>
      <w:sz w:val="24"/>
      <w:szCs w:val="24"/>
    </w:rPr>
  </w:style>
  <w:style w:type="character" w:styleId="Numerstrony">
    <w:name w:val="page number"/>
    <w:basedOn w:val="Domylnaczcionkaakapitu"/>
    <w:semiHidden/>
    <w:rsid w:val="003608BC"/>
  </w:style>
  <w:style w:type="paragraph" w:styleId="Nagwek">
    <w:name w:val="header"/>
    <w:basedOn w:val="Normalny"/>
    <w:link w:val="NagwekZnak"/>
    <w:semiHidden/>
    <w:rsid w:val="00360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608BC"/>
    <w:rPr>
      <w:sz w:val="24"/>
      <w:szCs w:val="24"/>
    </w:rPr>
  </w:style>
  <w:style w:type="paragraph" w:customStyle="1" w:styleId="Tekstdokumentu">
    <w:name w:val="Tekst dokumentu"/>
    <w:basedOn w:val="Normalny"/>
    <w:rsid w:val="003608BC"/>
    <w:pPr>
      <w:spacing w:before="60"/>
      <w:ind w:left="425"/>
      <w:jc w:val="both"/>
    </w:pPr>
  </w:style>
  <w:style w:type="paragraph" w:customStyle="1" w:styleId="Default">
    <w:name w:val="Default"/>
    <w:rsid w:val="003608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08B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8BC"/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3608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8B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608BC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8BC"/>
  </w:style>
  <w:style w:type="paragraph" w:styleId="Tekstdymka">
    <w:name w:val="Balloon Text"/>
    <w:basedOn w:val="Normalny"/>
    <w:link w:val="TekstdymkaZnak"/>
    <w:semiHidden/>
    <w:rsid w:val="00360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608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60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3608BC"/>
    <w:pPr>
      <w:suppressAutoHyphens/>
      <w:jc w:val="center"/>
    </w:pPr>
    <w:rPr>
      <w:b/>
      <w:szCs w:val="20"/>
    </w:rPr>
  </w:style>
  <w:style w:type="paragraph" w:styleId="Tytu">
    <w:name w:val="Title"/>
    <w:basedOn w:val="Normalny"/>
    <w:next w:val="Tekstpodstawowy"/>
    <w:link w:val="TytuZnak"/>
    <w:qFormat/>
    <w:rsid w:val="003608BC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608BC"/>
    <w:rPr>
      <w:rFonts w:ascii="Albany" w:eastAsia="HG Mincho Light J" w:hAnsi="Albany"/>
      <w:sz w:val="28"/>
      <w:lang w:eastAsia="pl-PL"/>
    </w:rPr>
  </w:style>
  <w:style w:type="paragraph" w:customStyle="1" w:styleId="Zawartotabeli">
    <w:name w:val="Zawartość tabeli"/>
    <w:basedOn w:val="Tekstpodstawowy"/>
    <w:rsid w:val="003608BC"/>
    <w:pPr>
      <w:suppressLineNumbers/>
      <w:suppressAutoHyphens/>
      <w:jc w:val="both"/>
    </w:pPr>
    <w:rPr>
      <w:sz w:val="24"/>
    </w:rPr>
  </w:style>
  <w:style w:type="paragraph" w:customStyle="1" w:styleId="Tytutabeli">
    <w:name w:val="Tytuł tabeli"/>
    <w:basedOn w:val="Zawartotabeli"/>
    <w:rsid w:val="003608BC"/>
    <w:pPr>
      <w:jc w:val="center"/>
    </w:pPr>
    <w:rPr>
      <w:b/>
      <w:i/>
    </w:rPr>
  </w:style>
  <w:style w:type="paragraph" w:customStyle="1" w:styleId="WW-Tekstpodstawowywcity2">
    <w:name w:val="WW-Tekst podstawowy wcięty 2"/>
    <w:basedOn w:val="Normalny"/>
    <w:rsid w:val="003608BC"/>
    <w:pPr>
      <w:suppressAutoHyphens/>
      <w:ind w:left="420" w:firstLine="1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3608BC"/>
    <w:pPr>
      <w:suppressAutoHyphens/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608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608B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608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08B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608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8BC"/>
    <w:rPr>
      <w:sz w:val="16"/>
      <w:szCs w:val="16"/>
    </w:rPr>
  </w:style>
  <w:style w:type="paragraph" w:customStyle="1" w:styleId="Lista1">
    <w:name w:val="Lista 1"/>
    <w:basedOn w:val="Lista"/>
    <w:rsid w:val="003608BC"/>
    <w:pPr>
      <w:suppressAutoHyphens/>
      <w:spacing w:after="120"/>
    </w:pPr>
    <w:rPr>
      <w:szCs w:val="20"/>
    </w:rPr>
  </w:style>
  <w:style w:type="paragraph" w:customStyle="1" w:styleId="WW-Tekstpodstawowy21">
    <w:name w:val="WW-Tekst podstawowy 21"/>
    <w:basedOn w:val="Normalny"/>
    <w:rsid w:val="003608BC"/>
    <w:pPr>
      <w:tabs>
        <w:tab w:val="left" w:pos="113"/>
      </w:tabs>
      <w:jc w:val="both"/>
    </w:pPr>
    <w:rPr>
      <w:szCs w:val="20"/>
      <w:lang w:eastAsia="ar-SA"/>
    </w:rPr>
  </w:style>
  <w:style w:type="paragraph" w:styleId="Lista">
    <w:name w:val="List"/>
    <w:basedOn w:val="Normalny"/>
    <w:semiHidden/>
    <w:rsid w:val="003608BC"/>
    <w:pPr>
      <w:ind w:left="283" w:hanging="283"/>
    </w:pPr>
  </w:style>
  <w:style w:type="character" w:styleId="Odwoanieprzypisudolnego">
    <w:name w:val="footnote reference"/>
    <w:semiHidden/>
    <w:rsid w:val="003608BC"/>
    <w:rPr>
      <w:vertAlign w:val="superscript"/>
    </w:rPr>
  </w:style>
  <w:style w:type="paragraph" w:styleId="NormalnyWeb">
    <w:name w:val="Normal (Web)"/>
    <w:basedOn w:val="Normalny"/>
    <w:semiHidden/>
    <w:rsid w:val="003608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360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08BC"/>
  </w:style>
  <w:style w:type="character" w:styleId="Odwoanieprzypisukocowego">
    <w:name w:val="endnote reference"/>
    <w:basedOn w:val="Domylnaczcionkaakapitu"/>
    <w:semiHidden/>
    <w:rsid w:val="003608B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360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608BC"/>
    <w:rPr>
      <w:rFonts w:ascii="Tahoma" w:hAnsi="Tahoma" w:cs="Tahoma"/>
      <w:shd w:val="clear" w:color="auto" w:fill="000080"/>
    </w:rPr>
  </w:style>
  <w:style w:type="character" w:customStyle="1" w:styleId="alb">
    <w:name w:val="a_lb"/>
    <w:basedOn w:val="Domylnaczcionkaakapitu"/>
    <w:rsid w:val="003608BC"/>
  </w:style>
  <w:style w:type="table" w:styleId="Tabela-Siatka">
    <w:name w:val="Table Grid"/>
    <w:basedOn w:val="Standardowy"/>
    <w:uiPriority w:val="59"/>
    <w:rsid w:val="0036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wski@d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77D9-93C6-440F-A2C0-85A7FA18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7654</Words>
  <Characters>45926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7</cp:revision>
  <cp:lastPrinted>2018-02-09T07:04:00Z</cp:lastPrinted>
  <dcterms:created xsi:type="dcterms:W3CDTF">2018-02-08T08:37:00Z</dcterms:created>
  <dcterms:modified xsi:type="dcterms:W3CDTF">2019-02-08T09:57:00Z</dcterms:modified>
</cp:coreProperties>
</file>